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A000000">
      <w:pPr>
        <w:ind w:firstLine="0" w:left="0"/>
        <w:jc w:val="center"/>
        <w:rPr>
          <w:rFonts w:ascii="Times New Roman" w:hAnsi="Times New Roman"/>
          <w:b w:val="1"/>
          <w:sz w:val="28"/>
        </w:rPr>
      </w:pPr>
      <w:bookmarkStart w:id="1" w:name="sub_1001"/>
    </w:p>
    <w:p w14:paraId="1B000000">
      <w:pPr>
        <w:ind w:firstLine="0" w:left="0"/>
        <w:jc w:val="center"/>
        <w:rPr>
          <w:rFonts w:ascii="Times New Roman" w:hAnsi="Times New Roman"/>
          <w:sz w:val="20"/>
        </w:rPr>
      </w:pPr>
      <w:r>
        <w:rPr>
          <w:rFonts w:ascii="Times New Roman" w:hAnsi="Times New Roman"/>
          <w:b w:val="1"/>
          <w:sz w:val="28"/>
        </w:rPr>
        <w:t>АДМИНИСТРАЦИЯ МУНИЦИПАЛЬНОГО ОБРАЗОВАНИЯ</w:t>
      </w:r>
    </w:p>
    <w:p w14:paraId="1C000000">
      <w:pPr>
        <w:ind w:firstLine="0" w:left="0"/>
        <w:jc w:val="center"/>
        <w:rPr>
          <w:rFonts w:ascii="Times New Roman" w:hAnsi="Times New Roman"/>
          <w:b w:val="1"/>
          <w:sz w:val="28"/>
        </w:rPr>
      </w:pPr>
      <w:r>
        <w:rPr>
          <w:rFonts w:ascii="Times New Roman" w:hAnsi="Times New Roman"/>
          <w:b w:val="1"/>
          <w:sz w:val="28"/>
        </w:rPr>
        <w:t>ОТРАДНЕНСКИЙ РАЙОН</w:t>
      </w:r>
    </w:p>
    <w:p w14:paraId="1D000000">
      <w:pPr>
        <w:ind/>
        <w:jc w:val="center"/>
        <w:rPr>
          <w:rFonts w:ascii="Times New Roman" w:hAnsi="Times New Roman"/>
          <w:sz w:val="8"/>
        </w:rPr>
      </w:pPr>
    </w:p>
    <w:p w14:paraId="1E000000">
      <w:pPr>
        <w:ind w:firstLine="0" w:left="0"/>
        <w:jc w:val="center"/>
        <w:rPr>
          <w:rFonts w:ascii="Times New Roman" w:hAnsi="Times New Roman"/>
          <w:sz w:val="32"/>
        </w:rPr>
      </w:pPr>
      <w:r>
        <w:rPr>
          <w:rFonts w:ascii="Times New Roman" w:hAnsi="Times New Roman"/>
          <w:b w:val="1"/>
          <w:spacing w:val="-1"/>
          <w:sz w:val="32"/>
        </w:rPr>
        <w:t>ПОСТАНОВЛЕНИЕ</w:t>
      </w:r>
    </w:p>
    <w:p w14:paraId="1F000000">
      <w:pPr>
        <w:pStyle w:val="Style_2"/>
        <w:spacing w:after="0" w:before="0"/>
        <w:ind/>
        <w:jc w:val="center"/>
        <w:rPr>
          <w:b w:val="1"/>
          <w:sz w:val="18"/>
        </w:rPr>
      </w:pPr>
      <w:r>
        <w:rPr>
          <w:b w:val="1"/>
          <w:sz w:val="28"/>
        </w:rPr>
        <w:t xml:space="preserve">от </w:t>
      </w:r>
      <w:r>
        <w:rPr>
          <w:b w:val="1"/>
          <w:sz w:val="28"/>
          <w:u w:val="single"/>
        </w:rPr>
        <w:t>25.03.2026</w:t>
      </w:r>
      <w:r>
        <w:rPr>
          <w:b w:val="1"/>
          <w:sz w:val="28"/>
        </w:rPr>
        <w:tab/>
      </w:r>
      <w:r>
        <w:rPr>
          <w:b w:val="1"/>
          <w:sz w:val="28"/>
        </w:rPr>
        <w:tab/>
      </w:r>
      <w:r>
        <w:rPr>
          <w:b w:val="1"/>
          <w:sz w:val="28"/>
        </w:rPr>
        <w:tab/>
      </w:r>
      <w:r>
        <w:rPr>
          <w:b w:val="1"/>
          <w:sz w:val="28"/>
        </w:rPr>
        <w:tab/>
      </w:r>
      <w:r>
        <w:rPr>
          <w:b w:val="1"/>
          <w:sz w:val="28"/>
        </w:rPr>
        <w:tab/>
      </w:r>
      <w:r>
        <w:rPr>
          <w:b w:val="1"/>
          <w:sz w:val="28"/>
        </w:rPr>
        <w:tab/>
      </w:r>
      <w:r>
        <w:rPr>
          <w:b w:val="1"/>
          <w:sz w:val="28"/>
        </w:rPr>
        <w:tab/>
      </w:r>
      <w:r>
        <w:rPr>
          <w:b w:val="1"/>
          <w:sz w:val="28"/>
        </w:rPr>
        <w:t xml:space="preserve">                                  № </w:t>
      </w:r>
      <w:r>
        <w:rPr>
          <w:b w:val="1"/>
          <w:sz w:val="28"/>
          <w:u w:val="single"/>
        </w:rPr>
        <w:t>132</w:t>
      </w:r>
    </w:p>
    <w:p w14:paraId="20000000">
      <w:pPr>
        <w:pStyle w:val="Style_2"/>
        <w:spacing w:after="0" w:before="0"/>
        <w:ind/>
        <w:jc w:val="center"/>
        <w:rPr>
          <w:b w:val="1"/>
          <w:sz w:val="18"/>
        </w:rPr>
      </w:pPr>
    </w:p>
    <w:p w14:paraId="21000000">
      <w:pPr>
        <w:pStyle w:val="Style_2"/>
        <w:spacing w:after="0" w:before="0"/>
        <w:ind/>
        <w:jc w:val="center"/>
        <w:rPr>
          <w:b w:val="1"/>
          <w:sz w:val="18"/>
        </w:rPr>
      </w:pPr>
    </w:p>
    <w:p w14:paraId="22000000">
      <w:pPr>
        <w:pStyle w:val="Style_2"/>
        <w:spacing w:after="0" w:before="0"/>
        <w:ind/>
        <w:jc w:val="center"/>
        <w:rPr>
          <w:b w:val="1"/>
          <w:sz w:val="18"/>
        </w:rPr>
      </w:pPr>
      <w:r>
        <w:rPr>
          <w:rFonts w:ascii="Times New Roman" w:hAnsi="Times New Roman"/>
        </w:rPr>
        <w:t>ст. Отрадная</w:t>
      </w:r>
    </w:p>
    <w:p w14:paraId="23000000">
      <w:pPr>
        <w:pStyle w:val="Style_2"/>
        <w:spacing w:after="0" w:before="0"/>
        <w:ind/>
        <w:jc w:val="center"/>
        <w:rPr>
          <w:b w:val="1"/>
          <w:sz w:val="18"/>
        </w:rPr>
      </w:pPr>
    </w:p>
    <w:p w14:paraId="24000000">
      <w:pPr>
        <w:pStyle w:val="Style_2"/>
        <w:spacing w:after="0" w:before="0"/>
        <w:ind/>
        <w:jc w:val="center"/>
        <w:rPr>
          <w:b w:val="1"/>
          <w:sz w:val="18"/>
        </w:rPr>
      </w:pPr>
    </w:p>
    <w:p w14:paraId="25000000">
      <w:pPr>
        <w:spacing w:after="0" w:before="0"/>
        <w:ind w:firstLine="0" w:left="0"/>
        <w:jc w:val="center"/>
        <w:rPr>
          <w:rFonts w:ascii="Times New Roman" w:hAnsi="Times New Roman"/>
          <w:b w:val="1"/>
          <w:sz w:val="28"/>
        </w:rPr>
      </w:pPr>
      <w:r>
        <w:rPr>
          <w:rFonts w:ascii="Times New Roman" w:hAnsi="Times New Roman"/>
          <w:b w:val="1"/>
          <w:sz w:val="28"/>
        </w:rPr>
        <w:t xml:space="preserve">Об утверждении Положения о проведении открытого конкурса </w:t>
      </w:r>
    </w:p>
    <w:p w14:paraId="26000000">
      <w:pPr>
        <w:ind w:firstLine="0" w:left="0"/>
        <w:jc w:val="center"/>
        <w:rPr>
          <w:rFonts w:ascii="Times New Roman" w:hAnsi="Times New Roman"/>
          <w:b w:val="1"/>
          <w:sz w:val="28"/>
        </w:rPr>
      </w:pPr>
      <w:r>
        <w:rPr>
          <w:rFonts w:ascii="Times New Roman" w:hAnsi="Times New Roman"/>
          <w:b w:val="1"/>
          <w:sz w:val="28"/>
        </w:rPr>
        <w:t xml:space="preserve">на получение права осуществления перевозок автомобильным </w:t>
      </w:r>
    </w:p>
    <w:p w14:paraId="27000000">
      <w:pPr>
        <w:ind w:firstLine="0" w:left="0"/>
        <w:jc w:val="center"/>
        <w:rPr>
          <w:rFonts w:ascii="Times New Roman" w:hAnsi="Times New Roman"/>
          <w:b w:val="1"/>
          <w:sz w:val="28"/>
        </w:rPr>
      </w:pPr>
      <w:r>
        <w:rPr>
          <w:rFonts w:ascii="Times New Roman" w:hAnsi="Times New Roman"/>
          <w:b w:val="1"/>
          <w:sz w:val="28"/>
        </w:rPr>
        <w:t xml:space="preserve">транспортом по одному или нескольким муниципальным </w:t>
      </w:r>
    </w:p>
    <w:p w14:paraId="28000000">
      <w:pPr>
        <w:ind w:firstLine="0" w:left="0"/>
        <w:jc w:val="center"/>
        <w:rPr>
          <w:rFonts w:ascii="Times New Roman" w:hAnsi="Times New Roman"/>
          <w:b w:val="1"/>
          <w:sz w:val="28"/>
        </w:rPr>
      </w:pPr>
      <w:r>
        <w:rPr>
          <w:rFonts w:ascii="Times New Roman" w:hAnsi="Times New Roman"/>
          <w:b w:val="1"/>
          <w:sz w:val="28"/>
        </w:rPr>
        <w:t xml:space="preserve">маршрутам регулярного сообщения на территории </w:t>
      </w:r>
    </w:p>
    <w:p w14:paraId="29000000">
      <w:pPr>
        <w:ind w:firstLine="0" w:left="0"/>
        <w:jc w:val="center"/>
        <w:rPr>
          <w:rFonts w:ascii="Times New Roman" w:hAnsi="Times New Roman"/>
          <w:b w:val="1"/>
          <w:sz w:val="28"/>
        </w:rPr>
      </w:pPr>
      <w:r>
        <w:rPr>
          <w:rFonts w:ascii="Times New Roman" w:hAnsi="Times New Roman"/>
          <w:b w:val="1"/>
          <w:sz w:val="28"/>
        </w:rPr>
        <w:t xml:space="preserve">муниципального образования </w:t>
      </w:r>
    </w:p>
    <w:p w14:paraId="2A000000">
      <w:pPr>
        <w:ind w:firstLine="0" w:left="0"/>
        <w:jc w:val="center"/>
        <w:rPr>
          <w:rFonts w:ascii="Times New Roman" w:hAnsi="Times New Roman"/>
          <w:b w:val="1"/>
          <w:sz w:val="28"/>
        </w:rPr>
      </w:pPr>
      <w:r>
        <w:rPr>
          <w:rFonts w:ascii="Times New Roman" w:hAnsi="Times New Roman"/>
          <w:b w:val="1"/>
          <w:sz w:val="28"/>
        </w:rPr>
        <w:t>Отрадненский район</w:t>
      </w:r>
    </w:p>
    <w:p w14:paraId="2B000000">
      <w:pPr>
        <w:ind/>
        <w:jc w:val="center"/>
        <w:rPr>
          <w:b w:val="1"/>
          <w:sz w:val="22"/>
        </w:rPr>
      </w:pPr>
      <w:bookmarkEnd w:id="1"/>
    </w:p>
    <w:p w14:paraId="2C000000">
      <w:pPr>
        <w:widowControl w:val="1"/>
        <w:spacing w:line="200" w:lineRule="atLeast"/>
        <w:ind/>
        <w:rPr>
          <w:rFonts w:ascii="Times New Roman" w:hAnsi="Times New Roman"/>
          <w:sz w:val="28"/>
        </w:rPr>
      </w:pPr>
      <w:r>
        <w:rPr>
          <w:rFonts w:ascii="Times New Roman" w:hAnsi="Times New Roman"/>
          <w:sz w:val="28"/>
        </w:rPr>
        <w:t xml:space="preserve">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и Законом Краснодарского края от 21 декабря 2018 года </w:t>
      </w:r>
      <w:r>
        <w:rPr>
          <w:rFonts w:ascii="Times New Roman" w:hAnsi="Times New Roman"/>
          <w:sz w:val="28"/>
        </w:rPr>
        <w:t xml:space="preserve">                  </w:t>
      </w:r>
      <w:r>
        <w:rPr>
          <w:rFonts w:ascii="Times New Roman" w:hAnsi="Times New Roman"/>
          <w:sz w:val="28"/>
        </w:rPr>
        <w:t>№ 3931-КЗ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  п о с т а н о в л я ю:</w:t>
      </w:r>
    </w:p>
    <w:p w14:paraId="2D000000">
      <w:pPr>
        <w:ind w:firstLine="0" w:left="0"/>
        <w:rPr>
          <w:rFonts w:ascii="Times New Roman" w:hAnsi="Times New Roman"/>
          <w:sz w:val="28"/>
        </w:rPr>
      </w:pPr>
      <w:bookmarkStart w:id="2" w:name="sub_1017"/>
      <w:bookmarkEnd w:id="2"/>
      <w:r>
        <w:rPr>
          <w:rFonts w:ascii="Times New Roman" w:hAnsi="Times New Roman"/>
          <w:sz w:val="28"/>
        </w:rPr>
        <w:t xml:space="preserve">   </w:t>
      </w:r>
      <w:r>
        <w:rPr>
          <w:rFonts w:ascii="Times New Roman" w:hAnsi="Times New Roman"/>
          <w:sz w:val="28"/>
        </w:rPr>
        <w:tab/>
      </w:r>
      <w:r>
        <w:rPr>
          <w:rFonts w:ascii="Times New Roman" w:hAnsi="Times New Roman"/>
          <w:sz w:val="28"/>
        </w:rPr>
        <w:t>1. Утвердить Положение о проведении открытого конкурса на получение права осуществления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 (прилагается).</w:t>
      </w:r>
    </w:p>
    <w:p w14:paraId="2E000000">
      <w:pPr>
        <w:ind w:firstLine="0" w:left="0"/>
        <w:rPr>
          <w:rFonts w:ascii="Times New Roman" w:hAnsi="Times New Roman"/>
          <w:sz w:val="28"/>
        </w:rPr>
      </w:pPr>
      <w:r>
        <w:rPr>
          <w:rFonts w:ascii="Times New Roman" w:hAnsi="Times New Roman"/>
          <w:sz w:val="28"/>
        </w:rPr>
        <w:tab/>
      </w:r>
      <w:r>
        <w:rPr>
          <w:rFonts w:ascii="Times New Roman" w:hAnsi="Times New Roman"/>
          <w:sz w:val="28"/>
        </w:rPr>
        <w:t xml:space="preserve">2. Признать утратившим силу пункт 1 постановления администрации муниципального образования Отрадненский район от 18 декабря 2023 года                  № 1131 «Об утверждении Положения по проведению открытого конкурса на право получения свидетельств об </w:t>
      </w:r>
      <w:r>
        <w:rPr>
          <w:rFonts w:ascii="Times New Roman" w:hAnsi="Times New Roman"/>
          <w:sz w:val="28"/>
        </w:rPr>
        <w:t>осуществлении перевозок</w:t>
      </w:r>
      <w:r>
        <w:rPr>
          <w:rFonts w:ascii="Times New Roman" w:hAnsi="Times New Roman"/>
          <w:sz w:val="28"/>
        </w:rPr>
        <w:t xml:space="preserve"> автомобильным транспортом по одному или нескольким муниципальным маршрутам регулярных перевозок на территории муниципального образования Отрадненский район».</w:t>
      </w:r>
    </w:p>
    <w:p w14:paraId="2F000000">
      <w:pPr>
        <w:rPr>
          <w:rFonts w:ascii="Times New Roman" w:hAnsi="Times New Roman"/>
          <w:sz w:val="28"/>
        </w:rPr>
      </w:pPr>
      <w:r>
        <w:rPr>
          <w:rFonts w:ascii="Times New Roman" w:hAnsi="Times New Roman"/>
          <w:sz w:val="28"/>
        </w:rPr>
        <w:t>3. Отделу капитального строительства и единого заказчика администрации муниципального образования Отрадненский район (Степанян Г.Г.) обеспечить официальное опубликование (обнародование) настоящего постановления в установленном порядке.</w:t>
      </w:r>
    </w:p>
    <w:p w14:paraId="30000000">
      <w:pPr>
        <w:rPr>
          <w:rFonts w:ascii="Times New Roman" w:hAnsi="Times New Roman"/>
          <w:sz w:val="28"/>
        </w:rPr>
      </w:pPr>
      <w:r>
        <w:rPr>
          <w:rFonts w:ascii="Times New Roman" w:hAnsi="Times New Roman"/>
          <w:sz w:val="28"/>
        </w:rPr>
        <w:t>4. Контроль за выполнением настоящего постановления возложить на исполняющего обязанности заместителя главы муниципального образования Отрадненский район по вопросам строительства и жилищно-коммунального хозяйства Запорожца С.В.</w:t>
      </w:r>
    </w:p>
    <w:p w14:paraId="31000000">
      <w:pPr>
        <w:rPr>
          <w:rFonts w:ascii="Times New Roman" w:hAnsi="Times New Roman"/>
          <w:sz w:val="28"/>
        </w:rPr>
      </w:pPr>
      <w:r>
        <w:rPr>
          <w:rFonts w:ascii="Times New Roman" w:hAnsi="Times New Roman"/>
          <w:sz w:val="28"/>
        </w:rPr>
        <w:t>5. Постановление вступает в силу со дня его официального опубликования (обнародования).</w:t>
      </w:r>
    </w:p>
    <w:p w14:paraId="32000000">
      <w:pPr>
        <w:ind w:firstLine="0" w:left="0"/>
        <w:rPr>
          <w:rFonts w:ascii="Times New Roman" w:hAnsi="Times New Roman"/>
          <w:sz w:val="28"/>
        </w:rPr>
      </w:pPr>
    </w:p>
    <w:p w14:paraId="33000000">
      <w:pPr>
        <w:ind w:firstLine="0" w:left="0"/>
        <w:rPr>
          <w:rFonts w:ascii="Times New Roman" w:hAnsi="Times New Roman"/>
          <w:sz w:val="28"/>
        </w:rPr>
      </w:pPr>
      <w:r>
        <w:rPr>
          <w:rFonts w:ascii="Times New Roman" w:hAnsi="Times New Roman"/>
          <w:sz w:val="28"/>
        </w:rPr>
        <w:t xml:space="preserve">Глава муниципального образования </w:t>
      </w:r>
    </w:p>
    <w:p w14:paraId="34000000">
      <w:pPr>
        <w:widowControl w:val="1"/>
        <w:ind w:firstLine="0" w:left="0"/>
        <w:rPr>
          <w:rFonts w:ascii="Times New Roman" w:hAnsi="Times New Roman"/>
          <w:sz w:val="28"/>
        </w:rPr>
      </w:pPr>
      <w:r>
        <w:rPr>
          <w:rFonts w:ascii="Times New Roman" w:hAnsi="Times New Roman"/>
          <w:sz w:val="28"/>
        </w:rPr>
        <w:t xml:space="preserve">Отрадненский район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А.В.Волненко </w:t>
      </w:r>
    </w:p>
    <w:p w14:paraId="35000000">
      <w:pPr>
        <w:sectPr>
          <w:headerReference r:id="rId19" w:type="default"/>
          <w:headerReference r:id="rId17" w:type="first"/>
          <w:pgSz w:h="16800" w:orient="portrait" w:w="11900"/>
          <w:pgMar w:bottom="284" w:footer="720" w:gutter="0" w:header="720" w:left="1701" w:right="567" w:top="1134"/>
          <w:titlePg/>
        </w:sectPr>
      </w:pPr>
    </w:p>
    <w:tbl>
      <w:tblPr>
        <w:tblStyle w:val="Style_3"/>
        <w:tblW w:type="auto" w:w="0"/>
        <w:tblInd w:type="dxa" w:w="108"/>
        <w:tblLayout w:type="fixed"/>
      </w:tblPr>
      <w:tblGrid>
        <w:gridCol w:w="4958"/>
        <w:gridCol w:w="4782"/>
      </w:tblGrid>
      <w:tr>
        <w:tc>
          <w:tcPr>
            <w:tcW w:type="dxa" w:w="4958"/>
          </w:tcPr>
          <w:p w14:paraId="36000000">
            <w:pPr>
              <w:widowControl w:val="1"/>
              <w:ind w:firstLine="0" w:left="0"/>
              <w:jc w:val="center"/>
              <w:rPr>
                <w:rFonts w:ascii="Times New Roman" w:hAnsi="Times New Roman"/>
                <w:sz w:val="28"/>
              </w:rPr>
            </w:pPr>
          </w:p>
        </w:tc>
        <w:tc>
          <w:tcPr>
            <w:tcW w:type="dxa" w:w="4782"/>
          </w:tcPr>
          <w:p w14:paraId="37000000">
            <w:pPr>
              <w:widowControl w:val="1"/>
              <w:ind w:firstLine="0" w:left="0"/>
              <w:jc w:val="center"/>
              <w:rPr>
                <w:rFonts w:ascii="Times New Roman" w:hAnsi="Times New Roman"/>
                <w:sz w:val="28"/>
              </w:rPr>
            </w:pPr>
            <w:r>
              <w:rPr>
                <w:rFonts w:ascii="Times New Roman" w:hAnsi="Times New Roman"/>
                <w:sz w:val="28"/>
              </w:rPr>
              <w:t>ПРИЛОЖЕНИЕ</w:t>
            </w:r>
          </w:p>
          <w:p w14:paraId="38000000">
            <w:pPr>
              <w:widowControl w:val="1"/>
              <w:ind w:firstLine="0" w:left="0"/>
              <w:jc w:val="center"/>
              <w:rPr>
                <w:rFonts w:ascii="Times New Roman" w:hAnsi="Times New Roman"/>
                <w:sz w:val="28"/>
              </w:rPr>
            </w:pPr>
          </w:p>
          <w:p w14:paraId="39000000">
            <w:pPr>
              <w:widowControl w:val="1"/>
              <w:ind w:firstLine="0" w:left="0"/>
              <w:jc w:val="center"/>
              <w:rPr>
                <w:rFonts w:ascii="Times New Roman" w:hAnsi="Times New Roman"/>
                <w:sz w:val="20"/>
              </w:rPr>
            </w:pPr>
            <w:r>
              <w:rPr>
                <w:rFonts w:ascii="Times New Roman" w:hAnsi="Times New Roman"/>
                <w:sz w:val="28"/>
              </w:rPr>
              <w:t>УТВЕРЖДЕНО</w:t>
            </w:r>
          </w:p>
          <w:p w14:paraId="3A000000">
            <w:pPr>
              <w:widowControl w:val="1"/>
              <w:ind w:firstLine="0" w:left="0"/>
              <w:jc w:val="center"/>
              <w:rPr>
                <w:rFonts w:ascii="Times New Roman" w:hAnsi="Times New Roman"/>
                <w:sz w:val="28"/>
              </w:rPr>
            </w:pPr>
            <w:r>
              <w:rPr>
                <w:rFonts w:ascii="Times New Roman" w:hAnsi="Times New Roman"/>
                <w:sz w:val="28"/>
              </w:rPr>
              <w:t xml:space="preserve">постановлением администрации </w:t>
            </w:r>
          </w:p>
          <w:p w14:paraId="3B000000">
            <w:pPr>
              <w:widowControl w:val="1"/>
              <w:ind w:firstLine="0" w:left="0"/>
              <w:jc w:val="center"/>
              <w:rPr>
                <w:rFonts w:ascii="Times New Roman" w:hAnsi="Times New Roman"/>
                <w:sz w:val="28"/>
              </w:rPr>
            </w:pPr>
            <w:r>
              <w:rPr>
                <w:rFonts w:ascii="Times New Roman" w:hAnsi="Times New Roman"/>
                <w:sz w:val="28"/>
              </w:rPr>
              <w:t xml:space="preserve">муниципального образования </w:t>
            </w:r>
          </w:p>
          <w:p w14:paraId="3C000000">
            <w:pPr>
              <w:widowControl w:val="1"/>
              <w:ind w:firstLine="0" w:left="0"/>
              <w:jc w:val="center"/>
              <w:rPr>
                <w:rFonts w:ascii="Times New Roman" w:hAnsi="Times New Roman"/>
                <w:sz w:val="28"/>
              </w:rPr>
            </w:pPr>
            <w:r>
              <w:rPr>
                <w:rFonts w:ascii="Times New Roman" w:hAnsi="Times New Roman"/>
                <w:sz w:val="28"/>
              </w:rPr>
              <w:t>Отрадненский район</w:t>
            </w:r>
          </w:p>
          <w:p w14:paraId="3D000000">
            <w:pPr>
              <w:widowControl w:val="1"/>
              <w:ind w:firstLine="0" w:left="0"/>
              <w:jc w:val="center"/>
              <w:rPr>
                <w:rFonts w:ascii="Times New Roman" w:hAnsi="Times New Roman"/>
                <w:b w:val="1"/>
                <w:sz w:val="28"/>
              </w:rPr>
            </w:pPr>
            <w:r>
              <w:rPr>
                <w:rFonts w:ascii="Times New Roman" w:hAnsi="Times New Roman"/>
                <w:sz w:val="28"/>
              </w:rPr>
              <w:t xml:space="preserve">от </w:t>
            </w:r>
            <w:r>
              <w:rPr>
                <w:rFonts w:ascii="Times New Roman" w:hAnsi="Times New Roman"/>
                <w:sz w:val="28"/>
                <w:u w:val="single"/>
              </w:rPr>
              <w:t>25.03.2026</w:t>
            </w:r>
            <w:r>
              <w:rPr>
                <w:rFonts w:ascii="Times New Roman" w:hAnsi="Times New Roman"/>
                <w:sz w:val="28"/>
              </w:rPr>
              <w:t xml:space="preserve"> №</w:t>
            </w:r>
            <w:r>
              <w:rPr>
                <w:rFonts w:ascii="Times New Roman" w:hAnsi="Times New Roman"/>
                <w:sz w:val="28"/>
                <w:u w:val="single"/>
              </w:rPr>
              <w:t>132</w:t>
            </w:r>
          </w:p>
          <w:p w14:paraId="3E000000">
            <w:pPr>
              <w:widowControl w:val="1"/>
              <w:ind w:firstLine="0" w:left="0"/>
              <w:jc w:val="center"/>
              <w:rPr>
                <w:rFonts w:ascii="Times New Roman" w:hAnsi="Times New Roman"/>
                <w:sz w:val="20"/>
              </w:rPr>
            </w:pPr>
          </w:p>
        </w:tc>
      </w:tr>
    </w:tbl>
    <w:p w14:paraId="3F000000">
      <w:pPr>
        <w:widowControl w:val="1"/>
        <w:ind w:firstLine="0" w:left="0"/>
        <w:jc w:val="center"/>
        <w:rPr>
          <w:rFonts w:ascii="Times New Roman" w:hAnsi="Times New Roman"/>
          <w:sz w:val="28"/>
        </w:rPr>
      </w:pPr>
    </w:p>
    <w:p w14:paraId="40000000">
      <w:pPr>
        <w:widowControl w:val="1"/>
        <w:ind w:firstLine="0" w:left="0"/>
        <w:jc w:val="center"/>
        <w:rPr>
          <w:rFonts w:ascii="Times New Roman" w:hAnsi="Times New Roman"/>
          <w:sz w:val="28"/>
        </w:rPr>
      </w:pPr>
    </w:p>
    <w:p w14:paraId="41000000">
      <w:pPr>
        <w:ind w:firstLine="0" w:left="0"/>
        <w:jc w:val="center"/>
        <w:rPr>
          <w:rFonts w:ascii="Times New Roman" w:hAnsi="Times New Roman"/>
          <w:sz w:val="28"/>
        </w:rPr>
      </w:pPr>
      <w:r>
        <w:rPr>
          <w:rFonts w:ascii="Times New Roman" w:hAnsi="Times New Roman"/>
          <w:sz w:val="28"/>
        </w:rPr>
        <w:t>ПОЛОЖЕНИЕ</w:t>
      </w:r>
    </w:p>
    <w:p w14:paraId="42000000">
      <w:pPr>
        <w:ind w:firstLine="0" w:left="0"/>
        <w:jc w:val="center"/>
        <w:rPr>
          <w:rFonts w:ascii="Times New Roman" w:hAnsi="Times New Roman"/>
          <w:sz w:val="28"/>
        </w:rPr>
      </w:pPr>
      <w:r>
        <w:rPr>
          <w:rFonts w:ascii="Times New Roman" w:hAnsi="Times New Roman"/>
          <w:sz w:val="28"/>
        </w:rPr>
        <w:t xml:space="preserve"> о проведении открытого конкурса на получение права </w:t>
      </w:r>
    </w:p>
    <w:p w14:paraId="43000000">
      <w:pPr>
        <w:ind w:firstLine="0" w:left="0"/>
        <w:jc w:val="center"/>
        <w:rPr>
          <w:rFonts w:ascii="Times New Roman" w:hAnsi="Times New Roman"/>
          <w:sz w:val="28"/>
        </w:rPr>
      </w:pPr>
      <w:r>
        <w:rPr>
          <w:rFonts w:ascii="Times New Roman" w:hAnsi="Times New Roman"/>
          <w:sz w:val="28"/>
        </w:rPr>
        <w:t xml:space="preserve">осуществления перевозок автомобильным транспортом по одному </w:t>
      </w:r>
    </w:p>
    <w:p w14:paraId="44000000">
      <w:pPr>
        <w:ind w:firstLine="0" w:left="0"/>
        <w:jc w:val="center"/>
        <w:rPr>
          <w:rFonts w:ascii="Times New Roman" w:hAnsi="Times New Roman"/>
          <w:sz w:val="28"/>
        </w:rPr>
      </w:pPr>
      <w:r>
        <w:rPr>
          <w:rFonts w:ascii="Times New Roman" w:hAnsi="Times New Roman"/>
          <w:sz w:val="28"/>
        </w:rPr>
        <w:t xml:space="preserve">или нескольким муниципальным маршрутам регулярного сообщения </w:t>
      </w:r>
    </w:p>
    <w:p w14:paraId="45000000">
      <w:pPr>
        <w:ind w:firstLine="0" w:left="0"/>
        <w:jc w:val="center"/>
        <w:rPr>
          <w:rFonts w:ascii="Times New Roman" w:hAnsi="Times New Roman"/>
          <w:sz w:val="28"/>
        </w:rPr>
      </w:pPr>
      <w:r>
        <w:rPr>
          <w:rFonts w:ascii="Times New Roman" w:hAnsi="Times New Roman"/>
          <w:sz w:val="28"/>
        </w:rPr>
        <w:t xml:space="preserve">на территории муниципального образования </w:t>
      </w:r>
    </w:p>
    <w:p w14:paraId="46000000">
      <w:pPr>
        <w:ind w:firstLine="0" w:left="0"/>
        <w:jc w:val="center"/>
        <w:rPr>
          <w:rFonts w:ascii="Times New Roman" w:hAnsi="Times New Roman"/>
          <w:sz w:val="28"/>
        </w:rPr>
      </w:pPr>
      <w:r>
        <w:rPr>
          <w:rFonts w:ascii="Times New Roman" w:hAnsi="Times New Roman"/>
          <w:sz w:val="28"/>
        </w:rPr>
        <w:t>Отрадненский район</w:t>
      </w:r>
    </w:p>
    <w:p w14:paraId="47000000">
      <w:pPr>
        <w:ind w:firstLine="0" w:left="0"/>
        <w:jc w:val="center"/>
        <w:rPr>
          <w:rFonts w:ascii="Times New Roman" w:hAnsi="Times New Roman"/>
          <w:sz w:val="28"/>
        </w:rPr>
      </w:pPr>
    </w:p>
    <w:p w14:paraId="48000000">
      <w:pPr>
        <w:ind w:firstLine="0" w:left="0"/>
        <w:jc w:val="center"/>
        <w:rPr>
          <w:rFonts w:ascii="Times New Roman" w:hAnsi="Times New Roman"/>
          <w:sz w:val="28"/>
        </w:rPr>
      </w:pPr>
      <w:r>
        <w:rPr>
          <w:rFonts w:ascii="Times New Roman" w:hAnsi="Times New Roman"/>
          <w:sz w:val="28"/>
        </w:rPr>
        <w:t>1. Общие положения</w:t>
      </w:r>
    </w:p>
    <w:p w14:paraId="49000000">
      <w:pPr>
        <w:ind w:firstLine="709" w:left="0"/>
        <w:rPr>
          <w:rFonts w:ascii="Times New Roman" w:hAnsi="Times New Roman"/>
          <w:sz w:val="28"/>
        </w:rPr>
      </w:pPr>
    </w:p>
    <w:p w14:paraId="4A000000">
      <w:pPr>
        <w:ind w:firstLine="709" w:left="0"/>
        <w:rPr>
          <w:rFonts w:ascii="Times New Roman" w:hAnsi="Times New Roman"/>
          <w:sz w:val="28"/>
        </w:rPr>
      </w:pPr>
      <w:r>
        <w:rPr>
          <w:rFonts w:ascii="Times New Roman" w:hAnsi="Times New Roman"/>
          <w:sz w:val="28"/>
        </w:rPr>
        <w:t>1.1. Настоящее Положение о проведении открытого конкурса на получение права осуществления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 (далее - Положение) определяет порядок организации и условия проведения открытого конкурса на получение права осуществления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 (далее – Открытый конкурс).</w:t>
      </w:r>
    </w:p>
    <w:p w14:paraId="4B000000">
      <w:pPr>
        <w:ind w:firstLine="709" w:left="0"/>
        <w:rPr>
          <w:rFonts w:ascii="Times New Roman" w:hAnsi="Times New Roman"/>
          <w:sz w:val="28"/>
        </w:rPr>
      </w:pPr>
      <w:r>
        <w:rPr>
          <w:rFonts w:ascii="Times New Roman" w:hAnsi="Times New Roman"/>
          <w:sz w:val="28"/>
        </w:rPr>
        <w:t>1.2. Настоящее Положение разработано 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Закон № 220-ФЗ) и Законом Краснодарского края от 21 декабря 2018 года №3931-КЗ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w:t>
      </w:r>
    </w:p>
    <w:p w14:paraId="4C000000">
      <w:pPr>
        <w:ind w:firstLine="709" w:left="0"/>
        <w:rPr>
          <w:rFonts w:ascii="Times New Roman" w:hAnsi="Times New Roman"/>
          <w:sz w:val="28"/>
        </w:rPr>
      </w:pPr>
    </w:p>
    <w:p w14:paraId="4D000000">
      <w:pPr>
        <w:ind w:firstLine="0" w:left="0"/>
        <w:jc w:val="center"/>
        <w:rPr>
          <w:rFonts w:ascii="Times New Roman" w:hAnsi="Times New Roman"/>
          <w:sz w:val="28"/>
        </w:rPr>
      </w:pPr>
      <w:r>
        <w:rPr>
          <w:rFonts w:ascii="Times New Roman" w:hAnsi="Times New Roman"/>
          <w:sz w:val="28"/>
        </w:rPr>
        <w:t>2. Предмет, цель и основные задачи Конкурса</w:t>
      </w:r>
    </w:p>
    <w:p w14:paraId="4E000000">
      <w:pPr>
        <w:ind w:firstLine="709" w:left="0"/>
        <w:rPr>
          <w:rFonts w:ascii="Times New Roman" w:hAnsi="Times New Roman"/>
          <w:sz w:val="28"/>
        </w:rPr>
      </w:pPr>
    </w:p>
    <w:p w14:paraId="4F000000">
      <w:pPr>
        <w:ind w:firstLine="709" w:left="0"/>
        <w:rPr>
          <w:rFonts w:ascii="Times New Roman" w:hAnsi="Times New Roman"/>
          <w:sz w:val="28"/>
        </w:rPr>
      </w:pPr>
      <w:r>
        <w:rPr>
          <w:rFonts w:ascii="Times New Roman" w:hAnsi="Times New Roman"/>
          <w:sz w:val="28"/>
        </w:rPr>
        <w:t>2.1. Предметом Открытого конкурса является получение права осуществления перевозок по одному или нескольким муниципальным маршрутам регулярных перевозок на территории муниципального образования Отрадненский район.</w:t>
      </w:r>
    </w:p>
    <w:p w14:paraId="50000000">
      <w:pPr>
        <w:ind w:firstLine="709" w:left="0"/>
        <w:rPr>
          <w:rFonts w:ascii="Times New Roman" w:hAnsi="Times New Roman"/>
          <w:sz w:val="28"/>
        </w:rPr>
      </w:pPr>
      <w:r>
        <w:rPr>
          <w:rFonts w:ascii="Times New Roman" w:hAnsi="Times New Roman"/>
          <w:sz w:val="28"/>
        </w:rPr>
        <w:t>2.2. Целью Открытого конкурса является выбор перевозчиков, обеспечивающих безопасные и качественные условия перевозки пассажиров и багажа. Конкурсный отбор перевозчиков является способом регулирования транспортного обслуживания для удовлетворения потребностей населения в безопасных и качественных перевозках.</w:t>
      </w:r>
    </w:p>
    <w:p w14:paraId="51000000">
      <w:pPr>
        <w:ind w:firstLine="709" w:left="0"/>
        <w:rPr>
          <w:rFonts w:ascii="Times New Roman" w:hAnsi="Times New Roman"/>
          <w:sz w:val="28"/>
        </w:rPr>
      </w:pPr>
      <w:r>
        <w:rPr>
          <w:rFonts w:ascii="Times New Roman" w:hAnsi="Times New Roman"/>
          <w:sz w:val="28"/>
        </w:rPr>
        <w:t>2.3. Основными задачами Открытого конкурса являются:</w:t>
      </w:r>
    </w:p>
    <w:p w14:paraId="52000000">
      <w:pPr>
        <w:ind w:firstLine="709" w:left="0"/>
        <w:rPr>
          <w:rFonts w:ascii="Times New Roman" w:hAnsi="Times New Roman"/>
          <w:sz w:val="28"/>
        </w:rPr>
      </w:pPr>
      <w:r>
        <w:rPr>
          <w:rFonts w:ascii="Times New Roman" w:hAnsi="Times New Roman"/>
          <w:sz w:val="28"/>
        </w:rPr>
        <w:t>обеспечение равных условий для участия перевозчиков в обслуживании муниципальных маршрутов регулярных перевозок;</w:t>
      </w:r>
    </w:p>
    <w:p w14:paraId="53000000">
      <w:pPr>
        <w:ind w:firstLine="709" w:left="0"/>
        <w:rPr>
          <w:rFonts w:ascii="Times New Roman" w:hAnsi="Times New Roman"/>
          <w:sz w:val="28"/>
        </w:rPr>
      </w:pPr>
      <w:r>
        <w:rPr>
          <w:rFonts w:ascii="Times New Roman" w:hAnsi="Times New Roman"/>
          <w:sz w:val="28"/>
        </w:rPr>
        <w:t>повышение качества и культуры обслуживания пассажиров;</w:t>
      </w:r>
    </w:p>
    <w:p w14:paraId="54000000">
      <w:pPr>
        <w:ind w:firstLine="709" w:left="0"/>
        <w:rPr>
          <w:rFonts w:ascii="Times New Roman" w:hAnsi="Times New Roman"/>
          <w:sz w:val="28"/>
        </w:rPr>
      </w:pPr>
      <w:r>
        <w:rPr>
          <w:rFonts w:ascii="Times New Roman" w:hAnsi="Times New Roman"/>
          <w:sz w:val="28"/>
        </w:rPr>
        <w:t>повышение безопасности дорожного движения при пассажирских перевозках по муниципальным маршрутам регулярных перевозок.</w:t>
      </w:r>
    </w:p>
    <w:p w14:paraId="55000000">
      <w:pPr>
        <w:ind w:firstLine="709" w:left="0"/>
        <w:rPr>
          <w:rFonts w:ascii="Times New Roman" w:hAnsi="Times New Roman"/>
          <w:sz w:val="28"/>
        </w:rPr>
      </w:pPr>
      <w:r>
        <w:rPr>
          <w:rFonts w:ascii="Times New Roman" w:hAnsi="Times New Roman"/>
          <w:sz w:val="28"/>
        </w:rPr>
        <w:t>2.3. Объектом Открытого конкурса является лот, включающий в себя один или несколько муниципальных маршрутов регулярных перевозок.</w:t>
      </w:r>
    </w:p>
    <w:p w14:paraId="56000000">
      <w:pPr>
        <w:ind w:firstLine="709" w:left="0"/>
        <w:rPr>
          <w:rFonts w:ascii="Times New Roman" w:hAnsi="Times New Roman"/>
          <w:sz w:val="28"/>
        </w:rPr>
      </w:pPr>
    </w:p>
    <w:p w14:paraId="57000000">
      <w:pPr>
        <w:ind w:firstLine="0" w:left="0"/>
        <w:jc w:val="center"/>
        <w:rPr>
          <w:rFonts w:ascii="Times New Roman" w:hAnsi="Times New Roman"/>
          <w:sz w:val="28"/>
        </w:rPr>
      </w:pPr>
      <w:r>
        <w:rPr>
          <w:rFonts w:ascii="Times New Roman" w:hAnsi="Times New Roman"/>
          <w:sz w:val="28"/>
        </w:rPr>
        <w:t>3. Организатор Открытого конкурса</w:t>
      </w:r>
    </w:p>
    <w:p w14:paraId="58000000">
      <w:pPr>
        <w:ind w:firstLine="709" w:left="0"/>
        <w:rPr>
          <w:rFonts w:ascii="Times New Roman" w:hAnsi="Times New Roman"/>
          <w:sz w:val="28"/>
        </w:rPr>
      </w:pPr>
    </w:p>
    <w:p w14:paraId="59000000">
      <w:pPr>
        <w:ind w:firstLine="709" w:left="0"/>
        <w:rPr>
          <w:rFonts w:ascii="Times New Roman" w:hAnsi="Times New Roman"/>
          <w:sz w:val="28"/>
        </w:rPr>
      </w:pPr>
      <w:r>
        <w:rPr>
          <w:rFonts w:ascii="Times New Roman" w:hAnsi="Times New Roman"/>
          <w:sz w:val="28"/>
        </w:rPr>
        <w:t>3.1. Организатором Открытого конкурса является администрация муниципального образования Отрадненский район. Ответственный исполнитель - отдел капитального строительства и единого заказчика администрации муниципального образования Отрадненский район (далее – Отдел ОКС и ЕЗ).</w:t>
      </w:r>
    </w:p>
    <w:p w14:paraId="5A000000">
      <w:pPr>
        <w:ind w:firstLine="709" w:left="0"/>
        <w:rPr>
          <w:rFonts w:ascii="Times New Roman" w:hAnsi="Times New Roman"/>
          <w:sz w:val="28"/>
        </w:rPr>
      </w:pPr>
      <w:r>
        <w:rPr>
          <w:rFonts w:ascii="Times New Roman" w:hAnsi="Times New Roman"/>
          <w:sz w:val="28"/>
        </w:rPr>
        <w:t>Адрес местонахождения Отдела ОКС и ЕЗ: 352290, Российская Федерация, Краснодарский край, станица Отрадная, улица Первомайская, 28, кабинет 23.</w:t>
      </w:r>
    </w:p>
    <w:p w14:paraId="5B000000">
      <w:pPr>
        <w:ind w:firstLine="709" w:left="0"/>
        <w:rPr>
          <w:rFonts w:ascii="Times New Roman" w:hAnsi="Times New Roman"/>
          <w:sz w:val="28"/>
        </w:rPr>
      </w:pPr>
      <w:r>
        <w:rPr>
          <w:rFonts w:ascii="Times New Roman" w:hAnsi="Times New Roman"/>
          <w:sz w:val="28"/>
        </w:rPr>
        <w:t>Контактный телефон отдела кадров: 8 (861 44) 3-41-06.</w:t>
      </w:r>
    </w:p>
    <w:p w14:paraId="5C000000">
      <w:pPr>
        <w:ind w:firstLine="709" w:left="0"/>
        <w:rPr>
          <w:rFonts w:ascii="Times New Roman" w:hAnsi="Times New Roman"/>
          <w:sz w:val="28"/>
        </w:rPr>
      </w:pPr>
      <w:r>
        <w:rPr>
          <w:rFonts w:ascii="Times New Roman" w:hAnsi="Times New Roman"/>
          <w:sz w:val="28"/>
        </w:rPr>
        <w:t>График (режим) работы Отдела ОКС и ЕЗ:</w:t>
      </w:r>
    </w:p>
    <w:p w14:paraId="5D000000">
      <w:pPr>
        <w:ind w:firstLine="709" w:left="0"/>
        <w:rPr>
          <w:rFonts w:ascii="Times New Roman" w:hAnsi="Times New Roman"/>
          <w:sz w:val="28"/>
        </w:rPr>
      </w:pPr>
      <w:r>
        <w:rPr>
          <w:rFonts w:ascii="Times New Roman" w:hAnsi="Times New Roman"/>
          <w:sz w:val="28"/>
        </w:rPr>
        <w:t>ежедневно, кроме субботы, воскресенья и нерабочих праздничных дней, с 09:00 до 18:00 (перерыв с 13:00 до 1</w:t>
      </w:r>
      <w:r>
        <w:rPr>
          <w:rFonts w:ascii="Times New Roman" w:hAnsi="Times New Roman"/>
          <w:sz w:val="28"/>
        </w:rPr>
        <w:t>4:0</w:t>
      </w:r>
      <w:r>
        <w:rPr>
          <w:rFonts w:ascii="Times New Roman" w:hAnsi="Times New Roman"/>
          <w:sz w:val="28"/>
        </w:rPr>
        <w:t>0), пятница с 09:00 до 1</w:t>
      </w:r>
      <w:r>
        <w:rPr>
          <w:rFonts w:ascii="Times New Roman" w:hAnsi="Times New Roman"/>
          <w:sz w:val="28"/>
        </w:rPr>
        <w:t>7</w:t>
      </w:r>
      <w:r>
        <w:rPr>
          <w:rFonts w:ascii="Times New Roman" w:hAnsi="Times New Roman"/>
          <w:sz w:val="28"/>
        </w:rPr>
        <w:t>:00 (перерыв с 13:00 до 14:00), накануне нерабочих праздничных дней с 09:00 до 17:00 (перерыв с 13:00 до 14:00) в кабинете 23.</w:t>
      </w:r>
    </w:p>
    <w:p w14:paraId="5E000000">
      <w:pPr>
        <w:ind w:firstLine="709" w:left="0"/>
        <w:rPr>
          <w:rFonts w:ascii="Times New Roman" w:hAnsi="Times New Roman"/>
          <w:sz w:val="28"/>
        </w:rPr>
      </w:pPr>
      <w:r>
        <w:rPr>
          <w:rFonts w:ascii="Times New Roman" w:hAnsi="Times New Roman"/>
          <w:sz w:val="28"/>
        </w:rPr>
        <w:t>3.2. Организатор Открытого конкурса осуществляет следующие функции:</w:t>
      </w:r>
    </w:p>
    <w:p w14:paraId="5F000000">
      <w:pPr>
        <w:ind w:firstLine="709" w:left="0"/>
        <w:rPr>
          <w:rFonts w:ascii="Times New Roman" w:hAnsi="Times New Roman"/>
          <w:sz w:val="28"/>
        </w:rPr>
      </w:pPr>
      <w:r>
        <w:rPr>
          <w:rFonts w:ascii="Times New Roman" w:hAnsi="Times New Roman"/>
          <w:sz w:val="28"/>
        </w:rPr>
        <w:t>формирует конкурсную комиссию, утверждает её состав;</w:t>
      </w:r>
    </w:p>
    <w:p w14:paraId="60000000">
      <w:pPr>
        <w:ind w:firstLine="709" w:left="0"/>
        <w:rPr>
          <w:rFonts w:ascii="Times New Roman" w:hAnsi="Times New Roman"/>
          <w:sz w:val="28"/>
        </w:rPr>
      </w:pPr>
      <w:r>
        <w:rPr>
          <w:rFonts w:ascii="Times New Roman" w:hAnsi="Times New Roman"/>
          <w:sz w:val="28"/>
        </w:rPr>
        <w:t>организует проведение Открытого конкурса, разрабатывает и утверждает Конкурсную документацию;</w:t>
      </w:r>
    </w:p>
    <w:p w14:paraId="61000000">
      <w:pPr>
        <w:ind w:firstLine="709" w:left="0"/>
        <w:rPr>
          <w:rFonts w:ascii="Times New Roman" w:hAnsi="Times New Roman"/>
          <w:sz w:val="28"/>
        </w:rPr>
      </w:pPr>
      <w:r>
        <w:rPr>
          <w:rFonts w:ascii="Times New Roman" w:hAnsi="Times New Roman"/>
          <w:sz w:val="28"/>
        </w:rPr>
        <w:t xml:space="preserve">принимает решение об объявлении Открытого конкурса и размещает на своём официальном сайте в информационно-телекоммуникационной сети Интернет: www.otradnaya.ru извещение о проведении Открытого конкурса, Конкурсную документацию, информацию и </w:t>
      </w:r>
      <w:r>
        <w:rPr>
          <w:rFonts w:ascii="Times New Roman" w:hAnsi="Times New Roman"/>
          <w:sz w:val="28"/>
        </w:rPr>
        <w:t>документы,</w:t>
      </w:r>
      <w:r>
        <w:rPr>
          <w:rFonts w:ascii="Times New Roman" w:hAnsi="Times New Roman"/>
          <w:sz w:val="28"/>
        </w:rPr>
        <w:t xml:space="preserve"> определенные настоящим Положением;</w:t>
      </w:r>
    </w:p>
    <w:p w14:paraId="62000000">
      <w:pPr>
        <w:ind w:firstLine="709" w:left="0"/>
        <w:rPr>
          <w:rFonts w:ascii="Times New Roman" w:hAnsi="Times New Roman"/>
          <w:sz w:val="28"/>
        </w:rPr>
      </w:pPr>
      <w:r>
        <w:rPr>
          <w:rFonts w:ascii="Times New Roman" w:hAnsi="Times New Roman"/>
          <w:sz w:val="28"/>
        </w:rPr>
        <w:t>по заявлениям заинтересованных лиц предоставляет Конкурсную документацию;</w:t>
      </w:r>
    </w:p>
    <w:p w14:paraId="63000000">
      <w:pPr>
        <w:ind w:firstLine="709" w:left="0"/>
        <w:rPr>
          <w:rFonts w:ascii="Times New Roman" w:hAnsi="Times New Roman"/>
          <w:sz w:val="28"/>
        </w:rPr>
      </w:pPr>
      <w:r>
        <w:rPr>
          <w:rFonts w:ascii="Times New Roman" w:hAnsi="Times New Roman"/>
          <w:sz w:val="28"/>
        </w:rPr>
        <w:t>даёт разъяснения положений конкурсной документации;</w:t>
      </w:r>
    </w:p>
    <w:p w14:paraId="64000000">
      <w:pPr>
        <w:ind w:firstLine="709" w:left="0"/>
        <w:rPr>
          <w:rFonts w:ascii="Times New Roman" w:hAnsi="Times New Roman"/>
          <w:sz w:val="28"/>
        </w:rPr>
      </w:pPr>
      <w:r>
        <w:rPr>
          <w:rFonts w:ascii="Times New Roman" w:hAnsi="Times New Roman"/>
          <w:sz w:val="28"/>
        </w:rPr>
        <w:t>обеспечивает условия для работы конкурсной комиссии;</w:t>
      </w:r>
    </w:p>
    <w:p w14:paraId="65000000">
      <w:pPr>
        <w:ind w:firstLine="709" w:left="0"/>
        <w:rPr>
          <w:rFonts w:ascii="Times New Roman" w:hAnsi="Times New Roman"/>
          <w:sz w:val="28"/>
        </w:rPr>
      </w:pPr>
      <w:r>
        <w:rPr>
          <w:rFonts w:ascii="Times New Roman" w:hAnsi="Times New Roman"/>
          <w:sz w:val="28"/>
        </w:rPr>
        <w:t>ведёт приём, регистрацию конвертов с заявками на участие в Открыто</w:t>
      </w:r>
      <w:r>
        <w:rPr>
          <w:rFonts w:ascii="Times New Roman" w:hAnsi="Times New Roman"/>
          <w:sz w:val="28"/>
        </w:rPr>
        <w:t>м</w:t>
      </w:r>
      <w:r>
        <w:rPr>
          <w:rFonts w:ascii="Times New Roman" w:hAnsi="Times New Roman"/>
          <w:sz w:val="28"/>
        </w:rPr>
        <w:t xml:space="preserve"> конкурс</w:t>
      </w:r>
      <w:r>
        <w:rPr>
          <w:rFonts w:ascii="Times New Roman" w:hAnsi="Times New Roman"/>
          <w:sz w:val="28"/>
        </w:rPr>
        <w:t>е</w:t>
      </w:r>
      <w:r>
        <w:rPr>
          <w:rFonts w:ascii="Times New Roman" w:hAnsi="Times New Roman"/>
          <w:sz w:val="28"/>
        </w:rPr>
        <w:t xml:space="preserve"> и прилагаемых к ним документов, обеспечивает их хранение;</w:t>
      </w:r>
    </w:p>
    <w:p w14:paraId="66000000">
      <w:pPr>
        <w:ind w:firstLine="709" w:left="0"/>
        <w:rPr>
          <w:rFonts w:ascii="Times New Roman" w:hAnsi="Times New Roman"/>
          <w:sz w:val="28"/>
        </w:rPr>
      </w:pPr>
      <w:r>
        <w:rPr>
          <w:rFonts w:ascii="Times New Roman" w:hAnsi="Times New Roman"/>
          <w:sz w:val="28"/>
        </w:rPr>
        <w:t>обеспечивает размещение протоколов, определенных настоящим Положением на своём официальном сайте;</w:t>
      </w:r>
    </w:p>
    <w:p w14:paraId="67000000">
      <w:pPr>
        <w:ind w:firstLine="709" w:left="0"/>
        <w:rPr>
          <w:rFonts w:ascii="Times New Roman" w:hAnsi="Times New Roman"/>
          <w:sz w:val="28"/>
        </w:rPr>
      </w:pPr>
      <w:r>
        <w:rPr>
          <w:rFonts w:ascii="Times New Roman" w:hAnsi="Times New Roman"/>
          <w:sz w:val="28"/>
        </w:rPr>
        <w:t>по результатам Открытого конкурса выдается свидетельство об осуществлении перевозок по одному или нескольким муниципальным маршрутам регулярных перевозок на территории муниципального образования Отрадненский район и карты соответствующего маршрута.</w:t>
      </w:r>
    </w:p>
    <w:p w14:paraId="68000000">
      <w:pPr>
        <w:ind w:firstLine="709" w:left="0"/>
        <w:rPr>
          <w:rFonts w:ascii="Times New Roman" w:hAnsi="Times New Roman"/>
          <w:sz w:val="28"/>
        </w:rPr>
      </w:pPr>
      <w:r>
        <w:rPr>
          <w:rFonts w:ascii="Times New Roman" w:hAnsi="Times New Roman"/>
          <w:sz w:val="28"/>
        </w:rPr>
        <w:t>3.3. Открытый конкурс объявляется его организатором в следующие сроки:</w:t>
      </w:r>
    </w:p>
    <w:p w14:paraId="69000000">
      <w:pPr>
        <w:ind w:firstLine="709" w:left="0"/>
        <w:rPr>
          <w:rFonts w:ascii="Times New Roman" w:hAnsi="Times New Roman"/>
          <w:sz w:val="28"/>
        </w:rPr>
      </w:pPr>
      <w:r>
        <w:rPr>
          <w:rFonts w:ascii="Times New Roman" w:hAnsi="Times New Roman"/>
          <w:sz w:val="28"/>
        </w:rPr>
        <w:t>3.3.1. Не позднее чем через девяносто дней со дня установления муниципального маршрута регулярных перевозок.</w:t>
      </w:r>
    </w:p>
    <w:p w14:paraId="6A000000">
      <w:pPr>
        <w:ind w:firstLine="709" w:left="0"/>
        <w:rPr>
          <w:rFonts w:ascii="Times New Roman" w:hAnsi="Times New Roman"/>
          <w:sz w:val="28"/>
        </w:rPr>
      </w:pPr>
      <w:r>
        <w:rPr>
          <w:rFonts w:ascii="Times New Roman" w:hAnsi="Times New Roman"/>
          <w:sz w:val="28"/>
        </w:rPr>
        <w:t>3.3.2. Не позднее чем через тридцать дней со дня наступления обстоятельств, предусмотренных частью 10 статьи 24 либо пунктом 1, 2, 3 или 7 части 1 статьи 29 Закона № 220-ФЗ.</w:t>
      </w:r>
    </w:p>
    <w:p w14:paraId="6B000000">
      <w:pPr>
        <w:ind w:firstLine="709" w:left="0"/>
        <w:rPr>
          <w:rFonts w:ascii="Times New Roman" w:hAnsi="Times New Roman"/>
          <w:sz w:val="28"/>
        </w:rPr>
      </w:pPr>
      <w:r>
        <w:rPr>
          <w:rFonts w:ascii="Times New Roman" w:hAnsi="Times New Roman"/>
          <w:sz w:val="28"/>
        </w:rPr>
        <w:t>3.3.3. Не позднее чем через тридцать дней со дня принятия предусмотренного статьей 18 Закона № 220-ФЗ решения о прекращении регулярных перевозок по регулируемым тарифам и начале осуществления регулярных перевозок по нерегулируемым тарифам.</w:t>
      </w:r>
    </w:p>
    <w:p w14:paraId="6C000000">
      <w:pPr>
        <w:ind w:firstLine="709" w:left="0"/>
        <w:rPr>
          <w:rFonts w:ascii="Times New Roman" w:hAnsi="Times New Roman"/>
          <w:sz w:val="28"/>
        </w:rPr>
      </w:pPr>
    </w:p>
    <w:p w14:paraId="6D000000">
      <w:pPr>
        <w:ind w:firstLine="0" w:left="0"/>
        <w:jc w:val="center"/>
        <w:rPr>
          <w:rFonts w:ascii="Times New Roman" w:hAnsi="Times New Roman"/>
          <w:sz w:val="28"/>
        </w:rPr>
      </w:pPr>
      <w:r>
        <w:rPr>
          <w:rFonts w:ascii="Times New Roman" w:hAnsi="Times New Roman"/>
          <w:sz w:val="28"/>
        </w:rPr>
        <w:t>4. Конкурсная комиссия</w:t>
      </w:r>
    </w:p>
    <w:p w14:paraId="6E000000">
      <w:pPr>
        <w:ind w:firstLine="709" w:left="0"/>
        <w:rPr>
          <w:rFonts w:ascii="Times New Roman" w:hAnsi="Times New Roman"/>
          <w:sz w:val="28"/>
        </w:rPr>
      </w:pPr>
    </w:p>
    <w:p w14:paraId="6F000000">
      <w:pPr>
        <w:ind w:firstLine="709" w:left="0"/>
        <w:rPr>
          <w:rFonts w:ascii="Times New Roman" w:hAnsi="Times New Roman"/>
          <w:sz w:val="28"/>
        </w:rPr>
      </w:pPr>
      <w:r>
        <w:rPr>
          <w:rFonts w:ascii="Times New Roman" w:hAnsi="Times New Roman"/>
          <w:sz w:val="28"/>
        </w:rPr>
        <w:t>4.1. Состав конкурсной комиссии утверждается постановлением администрации муниципального образования Отрадненский район. Число членов конкурсной комиссии должно быть не менее пяти человек.</w:t>
      </w:r>
    </w:p>
    <w:p w14:paraId="70000000">
      <w:pPr>
        <w:ind w:firstLine="709" w:left="0"/>
        <w:rPr>
          <w:rFonts w:ascii="Times New Roman" w:hAnsi="Times New Roman"/>
          <w:sz w:val="28"/>
        </w:rPr>
      </w:pPr>
      <w:r>
        <w:rPr>
          <w:rFonts w:ascii="Times New Roman" w:hAnsi="Times New Roman"/>
          <w:sz w:val="28"/>
        </w:rPr>
        <w:t>4.2. Конкурсная комиссия является постоянно действующим коллегиальным органом организатора Открытого конкурса. Членами конкурсной комиссии не могут быть перевозчики и их представители.</w:t>
      </w:r>
    </w:p>
    <w:p w14:paraId="71000000">
      <w:pPr>
        <w:ind w:firstLine="709" w:left="0"/>
        <w:rPr>
          <w:rFonts w:ascii="Times New Roman" w:hAnsi="Times New Roman"/>
          <w:sz w:val="28"/>
        </w:rPr>
      </w:pPr>
      <w:r>
        <w:rPr>
          <w:rFonts w:ascii="Times New Roman" w:hAnsi="Times New Roman"/>
          <w:sz w:val="28"/>
        </w:rPr>
        <w:t>4.3. Члены конкурсной комиссии должны быть своевременно, не позднее чем за пять рабочих дней, уведомлены о месте, дате и времени проведения ее заседания. Конкурсная комиссия правомочна осуществлять свои функции, если на ее заседании присутствует не менее пятидесяти процентов общего числа ее членов. Принятие решения членами комиссии путем проведения заочного голосования не допускается.</w:t>
      </w:r>
    </w:p>
    <w:p w14:paraId="72000000">
      <w:pPr>
        <w:ind w:firstLine="709" w:left="0"/>
        <w:rPr>
          <w:rFonts w:ascii="Times New Roman" w:hAnsi="Times New Roman"/>
          <w:sz w:val="28"/>
        </w:rPr>
      </w:pPr>
      <w:r>
        <w:rPr>
          <w:rFonts w:ascii="Times New Roman" w:hAnsi="Times New Roman"/>
          <w:sz w:val="28"/>
        </w:rPr>
        <w:t>4.4. Конкурсной комиссией осуществляется вскрытие конвертов с заявками на участие в Открытом конкурсе, оценка и сопоставление заявок на участие в Открытом конкурсе, определение победителя Открытого конкурса, ведение протокола вскрытия конвертов с заявками на участие в Открытом конкурсе, протокола оценки и сопоставления заявок на участие в Открытом конкурсе.</w:t>
      </w:r>
    </w:p>
    <w:p w14:paraId="73000000">
      <w:pPr>
        <w:ind w:firstLine="709" w:left="0"/>
        <w:rPr>
          <w:rFonts w:ascii="Times New Roman" w:hAnsi="Times New Roman"/>
          <w:sz w:val="28"/>
        </w:rPr>
      </w:pPr>
      <w:r>
        <w:rPr>
          <w:rFonts w:ascii="Times New Roman" w:hAnsi="Times New Roman"/>
          <w:sz w:val="28"/>
        </w:rPr>
        <w:t>4.5. Заявки на участие в Открытом конкурсе оцениваются и сопоставляются конкурсной комиссией в присутствии лиц, подавших данные заявки, либо их представителей на основании письменной доверенности. Отсутствие указанных лиц не препятствует конкурсной комиссии в оценке и сопоставлении заявок на участие в Открытом конкурсе.</w:t>
      </w:r>
    </w:p>
    <w:p w14:paraId="74000000">
      <w:pPr>
        <w:ind w:firstLine="709" w:left="0"/>
        <w:rPr>
          <w:rFonts w:ascii="Times New Roman" w:hAnsi="Times New Roman"/>
          <w:sz w:val="28"/>
        </w:rPr>
      </w:pPr>
      <w:r>
        <w:rPr>
          <w:rFonts w:ascii="Times New Roman" w:hAnsi="Times New Roman"/>
          <w:sz w:val="28"/>
        </w:rPr>
        <w:t>4.6. На заседании конкурсной комиссии (при проведении процедуры оценки сопоставления заявки) могут присутствовать представители органов местного самоуправления, на территории которых определены остановочные пункты маршрута, а также иные лица, приглашенные организатором Открытого конкурса.</w:t>
      </w:r>
    </w:p>
    <w:p w14:paraId="75000000">
      <w:pPr>
        <w:ind w:firstLine="709" w:left="0"/>
        <w:rPr>
          <w:rFonts w:ascii="Times New Roman" w:hAnsi="Times New Roman"/>
          <w:sz w:val="28"/>
        </w:rPr>
      </w:pPr>
      <w:r>
        <w:rPr>
          <w:rFonts w:ascii="Times New Roman" w:hAnsi="Times New Roman"/>
          <w:sz w:val="28"/>
        </w:rPr>
        <w:t>4.7. Секретарь конкурсной комиссии составляет протоколы, определенные Конкурсной документацией. В случае отсутствия секретаря конкурсной комиссии, его функции выполняются иным должностным лицом организатора Открытого конкурса, назначенным председателем комиссии из числа членов комиссии.</w:t>
      </w:r>
    </w:p>
    <w:p w14:paraId="76000000">
      <w:pPr>
        <w:ind w:firstLine="709" w:left="0"/>
        <w:rPr>
          <w:rFonts w:ascii="Times New Roman" w:hAnsi="Times New Roman"/>
          <w:sz w:val="28"/>
        </w:rPr>
      </w:pPr>
    </w:p>
    <w:p w14:paraId="77000000">
      <w:pPr>
        <w:ind w:firstLine="709" w:left="0"/>
        <w:rPr>
          <w:rFonts w:ascii="Times New Roman" w:hAnsi="Times New Roman"/>
          <w:sz w:val="28"/>
        </w:rPr>
      </w:pPr>
    </w:p>
    <w:p w14:paraId="78000000">
      <w:pPr>
        <w:ind w:firstLine="0" w:left="0"/>
        <w:jc w:val="center"/>
        <w:rPr>
          <w:rFonts w:ascii="Times New Roman" w:hAnsi="Times New Roman"/>
          <w:sz w:val="28"/>
        </w:rPr>
      </w:pPr>
      <w:r>
        <w:rPr>
          <w:rFonts w:ascii="Times New Roman" w:hAnsi="Times New Roman"/>
          <w:sz w:val="28"/>
        </w:rPr>
        <w:t xml:space="preserve">5. Основные характеристики и сведения о предмете </w:t>
      </w:r>
    </w:p>
    <w:p w14:paraId="79000000">
      <w:pPr>
        <w:ind w:firstLine="0" w:left="0"/>
        <w:jc w:val="center"/>
        <w:rPr>
          <w:rFonts w:ascii="Times New Roman" w:hAnsi="Times New Roman"/>
          <w:sz w:val="28"/>
        </w:rPr>
      </w:pPr>
      <w:r>
        <w:rPr>
          <w:rFonts w:ascii="Times New Roman" w:hAnsi="Times New Roman"/>
          <w:sz w:val="28"/>
        </w:rPr>
        <w:t>Открытого конкурса</w:t>
      </w:r>
    </w:p>
    <w:p w14:paraId="7A000000">
      <w:pPr>
        <w:ind w:firstLine="0" w:left="0"/>
        <w:jc w:val="center"/>
        <w:rPr>
          <w:rFonts w:ascii="Times New Roman" w:hAnsi="Times New Roman"/>
          <w:sz w:val="28"/>
        </w:rPr>
      </w:pPr>
    </w:p>
    <w:p w14:paraId="7B000000">
      <w:pPr>
        <w:ind w:firstLine="709" w:left="0"/>
        <w:rPr>
          <w:rFonts w:ascii="Times New Roman" w:hAnsi="Times New Roman"/>
          <w:sz w:val="28"/>
        </w:rPr>
      </w:pPr>
      <w:r>
        <w:rPr>
          <w:rFonts w:ascii="Times New Roman" w:hAnsi="Times New Roman"/>
          <w:sz w:val="28"/>
        </w:rPr>
        <w:t>5.1. Основные характеристики и сведения о предмете Открытого конкурса формируются организатором Открытого конкурса и определены приложением 1 настоящего Положения и включают следующие требования к транспортным средствам, используемым для оказания транспортных услуг, а также показатели, связанные с определением соответствия оказываемых услуг потребностям населения в регулярных пассажирских перевозках:</w:t>
      </w:r>
    </w:p>
    <w:p w14:paraId="7C000000">
      <w:pPr>
        <w:ind w:firstLine="709" w:left="0"/>
        <w:rPr>
          <w:rFonts w:ascii="Times New Roman" w:hAnsi="Times New Roman"/>
          <w:sz w:val="28"/>
        </w:rPr>
      </w:pPr>
      <w:r>
        <w:rPr>
          <w:rFonts w:ascii="Times New Roman" w:hAnsi="Times New Roman"/>
          <w:sz w:val="28"/>
        </w:rPr>
        <w:t>1) номер лота;</w:t>
      </w:r>
    </w:p>
    <w:p w14:paraId="7D000000">
      <w:pPr>
        <w:ind w:firstLine="709" w:left="0"/>
        <w:rPr>
          <w:rFonts w:ascii="Times New Roman" w:hAnsi="Times New Roman"/>
          <w:sz w:val="28"/>
        </w:rPr>
      </w:pPr>
      <w:r>
        <w:rPr>
          <w:rFonts w:ascii="Times New Roman" w:hAnsi="Times New Roman"/>
          <w:sz w:val="28"/>
        </w:rPr>
        <w:t>2) номер в реестре (номер маршрута);</w:t>
      </w:r>
    </w:p>
    <w:p w14:paraId="7E000000">
      <w:pPr>
        <w:ind w:firstLine="709" w:left="0"/>
        <w:rPr>
          <w:rFonts w:ascii="Times New Roman" w:hAnsi="Times New Roman"/>
          <w:sz w:val="28"/>
        </w:rPr>
      </w:pPr>
      <w:r>
        <w:rPr>
          <w:rFonts w:ascii="Times New Roman" w:hAnsi="Times New Roman"/>
          <w:sz w:val="28"/>
        </w:rPr>
        <w:t>3) наименование маршрута;</w:t>
      </w:r>
    </w:p>
    <w:p w14:paraId="7F000000">
      <w:pPr>
        <w:ind w:firstLine="709" w:left="0"/>
        <w:rPr>
          <w:rFonts w:ascii="Times New Roman" w:hAnsi="Times New Roman"/>
          <w:sz w:val="28"/>
        </w:rPr>
      </w:pPr>
      <w:r>
        <w:rPr>
          <w:rFonts w:ascii="Times New Roman" w:hAnsi="Times New Roman"/>
          <w:sz w:val="28"/>
        </w:rPr>
        <w:t>4) предусмотренное расписанием количество рейсов в день;</w:t>
      </w:r>
    </w:p>
    <w:p w14:paraId="80000000">
      <w:pPr>
        <w:ind w:firstLine="709" w:left="0"/>
        <w:rPr>
          <w:rFonts w:ascii="Times New Roman" w:hAnsi="Times New Roman"/>
          <w:sz w:val="28"/>
        </w:rPr>
      </w:pPr>
      <w:r>
        <w:rPr>
          <w:rFonts w:ascii="Times New Roman" w:hAnsi="Times New Roman"/>
          <w:sz w:val="28"/>
        </w:rPr>
        <w:t>5) сезонность;</w:t>
      </w:r>
    </w:p>
    <w:p w14:paraId="81000000">
      <w:pPr>
        <w:ind w:firstLine="709" w:left="0"/>
        <w:rPr>
          <w:rFonts w:ascii="Times New Roman" w:hAnsi="Times New Roman"/>
          <w:sz w:val="28"/>
        </w:rPr>
      </w:pPr>
      <w:r>
        <w:rPr>
          <w:rFonts w:ascii="Times New Roman" w:hAnsi="Times New Roman"/>
          <w:sz w:val="28"/>
        </w:rPr>
        <w:t>6) промежуточные остановочные пункты;</w:t>
      </w:r>
    </w:p>
    <w:p w14:paraId="82000000">
      <w:pPr>
        <w:ind w:firstLine="709" w:left="0"/>
        <w:rPr>
          <w:rFonts w:ascii="Times New Roman" w:hAnsi="Times New Roman"/>
          <w:sz w:val="28"/>
        </w:rPr>
      </w:pPr>
      <w:r>
        <w:rPr>
          <w:rFonts w:ascii="Times New Roman" w:hAnsi="Times New Roman"/>
          <w:sz w:val="28"/>
        </w:rPr>
        <w:t>7) улицы, автомобильные дороги, по которым проходит маршрут;</w:t>
      </w:r>
    </w:p>
    <w:p w14:paraId="83000000">
      <w:pPr>
        <w:ind w:firstLine="709" w:left="0"/>
        <w:rPr>
          <w:rFonts w:ascii="Times New Roman" w:hAnsi="Times New Roman"/>
          <w:sz w:val="28"/>
        </w:rPr>
      </w:pPr>
      <w:r>
        <w:rPr>
          <w:rFonts w:ascii="Times New Roman" w:hAnsi="Times New Roman"/>
          <w:sz w:val="28"/>
        </w:rPr>
        <w:t>8) протяженность маршрута общая, км;</w:t>
      </w:r>
    </w:p>
    <w:p w14:paraId="84000000">
      <w:pPr>
        <w:ind w:firstLine="709" w:left="0"/>
        <w:rPr>
          <w:rFonts w:ascii="Times New Roman" w:hAnsi="Times New Roman"/>
          <w:sz w:val="28"/>
        </w:rPr>
      </w:pPr>
      <w:r>
        <w:rPr>
          <w:rFonts w:ascii="Times New Roman" w:hAnsi="Times New Roman"/>
          <w:sz w:val="28"/>
        </w:rPr>
        <w:t>9) порядок посадки/высадки пассажиров;</w:t>
      </w:r>
    </w:p>
    <w:p w14:paraId="85000000">
      <w:pPr>
        <w:ind w:firstLine="709" w:left="0"/>
        <w:rPr>
          <w:rFonts w:ascii="Times New Roman" w:hAnsi="Times New Roman"/>
          <w:sz w:val="28"/>
        </w:rPr>
      </w:pPr>
      <w:r>
        <w:rPr>
          <w:rFonts w:ascii="Times New Roman" w:hAnsi="Times New Roman"/>
          <w:sz w:val="28"/>
        </w:rPr>
        <w:t>10) вид и класс транспортного средства (максимальное количество транспортных средств);</w:t>
      </w:r>
    </w:p>
    <w:p w14:paraId="86000000">
      <w:pPr>
        <w:ind w:firstLine="709" w:left="0"/>
        <w:rPr>
          <w:rFonts w:ascii="Times New Roman" w:hAnsi="Times New Roman"/>
          <w:sz w:val="28"/>
        </w:rPr>
      </w:pPr>
      <w:r>
        <w:rPr>
          <w:rFonts w:ascii="Times New Roman" w:hAnsi="Times New Roman"/>
          <w:sz w:val="28"/>
        </w:rPr>
        <w:t>11) экологические характеристики транспортного средства.</w:t>
      </w:r>
    </w:p>
    <w:p w14:paraId="87000000">
      <w:pPr>
        <w:ind w:firstLine="0" w:left="0"/>
        <w:rPr>
          <w:rFonts w:ascii="Times New Roman" w:hAnsi="Times New Roman"/>
          <w:sz w:val="28"/>
        </w:rPr>
      </w:pPr>
    </w:p>
    <w:p w14:paraId="88000000">
      <w:pPr>
        <w:ind w:firstLine="0" w:left="0"/>
        <w:jc w:val="center"/>
        <w:rPr>
          <w:rFonts w:ascii="Times New Roman" w:hAnsi="Times New Roman"/>
          <w:sz w:val="28"/>
        </w:rPr>
      </w:pPr>
      <w:r>
        <w:rPr>
          <w:rFonts w:ascii="Times New Roman" w:hAnsi="Times New Roman"/>
          <w:sz w:val="28"/>
        </w:rPr>
        <w:t>6. Условия допуска к участию в Открытом конкурсе</w:t>
      </w:r>
    </w:p>
    <w:p w14:paraId="89000000">
      <w:pPr>
        <w:ind w:firstLine="0" w:left="0"/>
        <w:rPr>
          <w:rFonts w:ascii="Times New Roman" w:hAnsi="Times New Roman"/>
          <w:sz w:val="28"/>
        </w:rPr>
      </w:pPr>
    </w:p>
    <w:p w14:paraId="8A000000">
      <w:pPr>
        <w:ind w:firstLine="709" w:left="0"/>
        <w:rPr>
          <w:rFonts w:ascii="Times New Roman" w:hAnsi="Times New Roman"/>
          <w:sz w:val="28"/>
        </w:rPr>
      </w:pPr>
      <w:r>
        <w:rPr>
          <w:rFonts w:ascii="Times New Roman" w:hAnsi="Times New Roman"/>
          <w:sz w:val="28"/>
        </w:rPr>
        <w:t>6.1.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 предъявляемым к участникам Открытого конкурса:</w:t>
      </w:r>
    </w:p>
    <w:p w14:paraId="8B000000">
      <w:pPr>
        <w:rPr>
          <w:rFonts w:ascii="Times New Roman" w:hAnsi="Times New Roman"/>
          <w:sz w:val="28"/>
        </w:rPr>
      </w:pPr>
      <w:r>
        <w:rPr>
          <w:rFonts w:ascii="Times New Roman" w:hAnsi="Times New Roman"/>
          <w:sz w:val="28"/>
        </w:rPr>
        <w:t>6.1.1. наличие лицензии на осуществление деятельности по перевозкам пассажиров и иных лиц автобусами в случае, если наличие указанной лицензии предусмотрено законодательством Российской Федерации;</w:t>
      </w:r>
    </w:p>
    <w:p w14:paraId="8C000000">
      <w:pPr>
        <w:rPr>
          <w:rFonts w:ascii="Times New Roman" w:hAnsi="Times New Roman"/>
          <w:sz w:val="28"/>
        </w:rPr>
      </w:pPr>
      <w:r>
        <w:rPr>
          <w:rFonts w:ascii="Times New Roman" w:hAnsi="Times New Roman"/>
          <w:sz w:val="28"/>
        </w:rPr>
        <w:t>6.1.2. принятие на себя обязательства в случае предоставления участнику Открытого конкурса права осуществления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14:paraId="8D000000">
      <w:pPr>
        <w:rPr>
          <w:rFonts w:ascii="Times New Roman" w:hAnsi="Times New Roman"/>
          <w:sz w:val="28"/>
        </w:rPr>
      </w:pPr>
      <w:r>
        <w:rPr>
          <w:rFonts w:ascii="Times New Roman" w:hAnsi="Times New Roman"/>
          <w:sz w:val="28"/>
        </w:rPr>
        <w:t>6.1.3.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14:paraId="8E000000">
      <w:pPr>
        <w:rPr>
          <w:rFonts w:ascii="Times New Roman" w:hAnsi="Times New Roman"/>
          <w:sz w:val="28"/>
        </w:rPr>
      </w:pPr>
      <w:r>
        <w:rPr>
          <w:rFonts w:ascii="Times New Roman" w:hAnsi="Times New Roman"/>
          <w:sz w:val="28"/>
        </w:rPr>
        <w:t>6.1.4. 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14:paraId="8F000000">
      <w:pPr>
        <w:rPr>
          <w:rFonts w:ascii="Times New Roman" w:hAnsi="Times New Roman"/>
          <w:sz w:val="28"/>
        </w:rPr>
      </w:pPr>
      <w:r>
        <w:rPr>
          <w:rFonts w:ascii="Times New Roman" w:hAnsi="Times New Roman"/>
          <w:sz w:val="28"/>
        </w:rPr>
        <w:t>6.1.5. наличие договора простого товарищества в письменной форме (для участников договора простого товарищества);</w:t>
      </w:r>
    </w:p>
    <w:p w14:paraId="90000000">
      <w:pPr>
        <w:ind w:firstLine="709" w:left="0"/>
        <w:rPr>
          <w:rFonts w:ascii="Times New Roman" w:hAnsi="Times New Roman"/>
          <w:sz w:val="28"/>
        </w:rPr>
      </w:pPr>
      <w:r>
        <w:rPr>
          <w:rFonts w:ascii="Times New Roman" w:hAnsi="Times New Roman"/>
          <w:sz w:val="28"/>
        </w:rPr>
        <w:t>6.1.6. отсутствие в отношении юридического лица, индивидуального предпринимателя, участника договора простого товарищества обстоятельств, влекущих прекращение действия выданных свидетельств об осуществлении перевозок по маршруту регулярных перевозок по следующим основаниям:</w:t>
      </w:r>
    </w:p>
    <w:p w14:paraId="91000000">
      <w:pPr>
        <w:ind w:firstLine="709" w:left="0"/>
        <w:rPr>
          <w:rFonts w:ascii="Times New Roman" w:hAnsi="Times New Roman"/>
          <w:sz w:val="28"/>
        </w:rPr>
      </w:pPr>
      <w:r>
        <w:rPr>
          <w:rFonts w:ascii="Times New Roman" w:hAnsi="Times New Roman"/>
          <w:sz w:val="28"/>
        </w:rPr>
        <w:t>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14:paraId="92000000">
      <w:pPr>
        <w:ind w:firstLine="709" w:left="0"/>
        <w:rPr>
          <w:rFonts w:ascii="Times New Roman" w:hAnsi="Times New Roman"/>
          <w:sz w:val="28"/>
        </w:rPr>
      </w:pPr>
      <w:r>
        <w:rPr>
          <w:rFonts w:ascii="Times New Roman" w:hAnsi="Times New Roman"/>
          <w:sz w:val="28"/>
        </w:rPr>
        <w:t>вступление в законную силу решения суда о прекращении действия свидетельства;</w:t>
      </w:r>
    </w:p>
    <w:p w14:paraId="93000000">
      <w:pPr>
        <w:ind w:firstLine="709" w:left="0"/>
        <w:rPr>
          <w:rFonts w:ascii="Times New Roman" w:hAnsi="Times New Roman"/>
          <w:sz w:val="28"/>
        </w:rPr>
      </w:pPr>
      <w:r>
        <w:rPr>
          <w:rFonts w:ascii="Times New Roman" w:hAnsi="Times New Roman"/>
          <w:sz w:val="28"/>
        </w:rPr>
        <w:t>принятие уполномоченным органом местного самоуправления решения о прекращении действия права осуществления перевозок по муниципальному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 или в течение более чем одной календарной недели в случае, если расписанием предусматривается осуществление перевозок менее чем в течение трех дней в календарную неделю.</w:t>
      </w:r>
    </w:p>
    <w:p w14:paraId="94000000">
      <w:pPr>
        <w:ind w:firstLine="709" w:left="0"/>
        <w:rPr>
          <w:rFonts w:ascii="Times New Roman" w:hAnsi="Times New Roman"/>
          <w:sz w:val="28"/>
        </w:rPr>
      </w:pPr>
      <w:r>
        <w:rPr>
          <w:rFonts w:ascii="Times New Roman" w:hAnsi="Times New Roman"/>
          <w:sz w:val="28"/>
        </w:rPr>
        <w:t>Требования, предусмотренные подпунктами 6.1.1, 6.1.3 и 6.1.4 настоящего пункта применяются в отношении каждого участника договора простого товарищества.</w:t>
      </w:r>
    </w:p>
    <w:p w14:paraId="95000000">
      <w:pPr>
        <w:ind w:firstLine="709" w:left="0"/>
        <w:rPr>
          <w:rFonts w:ascii="Times New Roman" w:hAnsi="Times New Roman"/>
          <w:sz w:val="28"/>
        </w:rPr>
      </w:pPr>
      <w:r>
        <w:rPr>
          <w:rFonts w:ascii="Times New Roman" w:hAnsi="Times New Roman"/>
          <w:sz w:val="28"/>
        </w:rPr>
        <w:t>6.2. Основаниями для отказа в допуске к Открытому конкурсу являются несоответствие требованиям, предъявляемым к участникам Открытого конкурса, установленным пунктом 6.1 настоящего Положения.</w:t>
      </w:r>
    </w:p>
    <w:p w14:paraId="96000000">
      <w:pPr>
        <w:rPr>
          <w:rFonts w:ascii="Times New Roman" w:hAnsi="Times New Roman"/>
          <w:sz w:val="40"/>
        </w:rPr>
      </w:pPr>
    </w:p>
    <w:p w14:paraId="97000000">
      <w:pPr>
        <w:ind w:firstLine="0" w:left="0"/>
        <w:jc w:val="center"/>
        <w:rPr>
          <w:rFonts w:ascii="Times New Roman" w:hAnsi="Times New Roman"/>
          <w:sz w:val="28"/>
          <w:highlight w:val="white"/>
        </w:rPr>
      </w:pPr>
      <w:r>
        <w:rPr>
          <w:rFonts w:ascii="Times New Roman" w:hAnsi="Times New Roman"/>
          <w:sz w:val="28"/>
          <w:highlight w:val="white"/>
        </w:rPr>
        <w:t>7. Извещение о проведении Открытого конкурса</w:t>
      </w:r>
    </w:p>
    <w:p w14:paraId="98000000">
      <w:pPr>
        <w:ind w:firstLine="709" w:left="0"/>
        <w:rPr>
          <w:rFonts w:ascii="Times New Roman" w:hAnsi="Times New Roman"/>
          <w:sz w:val="44"/>
          <w:highlight w:val="white"/>
        </w:rPr>
      </w:pPr>
    </w:p>
    <w:p w14:paraId="99000000">
      <w:pPr>
        <w:ind w:firstLine="709" w:left="0"/>
        <w:rPr>
          <w:rFonts w:ascii="Times New Roman" w:hAnsi="Times New Roman"/>
          <w:sz w:val="28"/>
          <w:highlight w:val="white"/>
        </w:rPr>
      </w:pPr>
      <w:r>
        <w:rPr>
          <w:rFonts w:ascii="Times New Roman" w:hAnsi="Times New Roman"/>
          <w:sz w:val="28"/>
          <w:highlight w:val="white"/>
        </w:rPr>
        <w:t>7.1. Извещение должно содержать следующую информацию:</w:t>
      </w:r>
    </w:p>
    <w:p w14:paraId="9A000000">
      <w:pPr>
        <w:ind w:firstLine="709" w:left="0"/>
        <w:rPr>
          <w:rFonts w:ascii="Times New Roman" w:hAnsi="Times New Roman"/>
          <w:sz w:val="28"/>
          <w:highlight w:val="white"/>
        </w:rPr>
      </w:pPr>
      <w:r>
        <w:rPr>
          <w:rFonts w:ascii="Times New Roman" w:hAnsi="Times New Roman"/>
          <w:sz w:val="28"/>
          <w:highlight w:val="white"/>
        </w:rPr>
        <w:t>1) наименование, местонахождение, почтовый адрес и адрес электронной почты, номер контактного телефона организатора Открытого конкурса;</w:t>
      </w:r>
    </w:p>
    <w:p w14:paraId="9B000000">
      <w:pPr>
        <w:ind w:firstLine="709" w:left="0"/>
        <w:rPr>
          <w:rFonts w:ascii="Times New Roman" w:hAnsi="Times New Roman"/>
          <w:sz w:val="28"/>
          <w:highlight w:val="white"/>
        </w:rPr>
      </w:pPr>
      <w:r>
        <w:rPr>
          <w:rFonts w:ascii="Times New Roman" w:hAnsi="Times New Roman"/>
          <w:sz w:val="28"/>
          <w:highlight w:val="white"/>
        </w:rPr>
        <w:t>2) предмет Открытого конкурса;</w:t>
      </w:r>
    </w:p>
    <w:p w14:paraId="9C000000">
      <w:pPr>
        <w:ind w:firstLine="709" w:left="0"/>
        <w:rPr>
          <w:rFonts w:ascii="Times New Roman" w:hAnsi="Times New Roman"/>
          <w:sz w:val="28"/>
          <w:highlight w:val="white"/>
        </w:rPr>
      </w:pPr>
      <w:r>
        <w:rPr>
          <w:rFonts w:ascii="Times New Roman" w:hAnsi="Times New Roman"/>
          <w:sz w:val="28"/>
          <w:highlight w:val="white"/>
        </w:rPr>
        <w:t xml:space="preserve">3) срок, место и порядок предоставления Конкурсной документации, </w:t>
      </w:r>
      <w:r>
        <w:rPr>
          <w:rFonts w:ascii="Times New Roman" w:hAnsi="Times New Roman"/>
          <w:sz w:val="28"/>
          <w:highlight w:val="white"/>
        </w:rPr>
        <w:t xml:space="preserve">адрес </w:t>
      </w:r>
      <w:r>
        <w:rPr>
          <w:rFonts w:ascii="Times New Roman" w:hAnsi="Times New Roman"/>
          <w:sz w:val="28"/>
          <w:highlight w:val="white"/>
        </w:rPr>
        <w:t>официальн</w:t>
      </w:r>
      <w:r>
        <w:rPr>
          <w:rFonts w:ascii="Times New Roman" w:hAnsi="Times New Roman"/>
          <w:sz w:val="28"/>
          <w:highlight w:val="white"/>
        </w:rPr>
        <w:t>ого</w:t>
      </w:r>
      <w:r>
        <w:rPr>
          <w:rFonts w:ascii="Times New Roman" w:hAnsi="Times New Roman"/>
          <w:sz w:val="28"/>
          <w:highlight w:val="white"/>
        </w:rPr>
        <w:t xml:space="preserve"> сайт</w:t>
      </w:r>
      <w:r>
        <w:rPr>
          <w:rFonts w:ascii="Times New Roman" w:hAnsi="Times New Roman"/>
          <w:sz w:val="28"/>
          <w:highlight w:val="white"/>
        </w:rPr>
        <w:t>а</w:t>
      </w:r>
      <w:r>
        <w:rPr>
          <w:rFonts w:ascii="Times New Roman" w:hAnsi="Times New Roman"/>
          <w:sz w:val="28"/>
          <w:highlight w:val="white"/>
        </w:rPr>
        <w:t>, на котором размещена Конкурсная документация;</w:t>
      </w:r>
    </w:p>
    <w:p w14:paraId="9D000000">
      <w:pPr>
        <w:ind w:firstLine="709" w:left="0"/>
        <w:rPr>
          <w:rFonts w:ascii="Times New Roman" w:hAnsi="Times New Roman"/>
          <w:sz w:val="28"/>
          <w:highlight w:val="white"/>
        </w:rPr>
      </w:pPr>
      <w:r>
        <w:rPr>
          <w:rFonts w:ascii="Times New Roman" w:hAnsi="Times New Roman"/>
          <w:sz w:val="28"/>
          <w:highlight w:val="white"/>
        </w:rPr>
        <w:t>4) размер, порядок и сроки внесения платы за предоставление Конкурсной документации на бумажном носителе, если указанная плата установлена;</w:t>
      </w:r>
    </w:p>
    <w:p w14:paraId="9E000000">
      <w:pPr>
        <w:ind w:firstLine="709" w:left="0"/>
        <w:rPr>
          <w:rFonts w:ascii="Times New Roman" w:hAnsi="Times New Roman"/>
          <w:sz w:val="28"/>
          <w:highlight w:val="white"/>
        </w:rPr>
      </w:pPr>
      <w:r>
        <w:rPr>
          <w:rFonts w:ascii="Times New Roman" w:hAnsi="Times New Roman"/>
          <w:sz w:val="28"/>
          <w:highlight w:val="white"/>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14:paraId="9F000000">
      <w:pPr>
        <w:ind w:firstLine="709" w:left="0"/>
        <w:rPr>
          <w:rFonts w:ascii="Times New Roman" w:hAnsi="Times New Roman"/>
          <w:sz w:val="28"/>
          <w:highlight w:val="white"/>
        </w:rPr>
      </w:pPr>
      <w:r>
        <w:rPr>
          <w:rFonts w:ascii="Times New Roman" w:hAnsi="Times New Roman"/>
          <w:sz w:val="28"/>
          <w:highlight w:val="white"/>
        </w:rPr>
        <w:t xml:space="preserve">7.2. Типовая форма извещения о проведении Открытого конкурса определена </w:t>
      </w:r>
      <w:r>
        <w:rPr>
          <w:rFonts w:ascii="Times New Roman" w:hAnsi="Times New Roman"/>
          <w:sz w:val="28"/>
        </w:rPr>
        <w:t xml:space="preserve">приложением 2 настоящего Положения и </w:t>
      </w:r>
      <w:r>
        <w:rPr>
          <w:rFonts w:ascii="Times New Roman" w:hAnsi="Times New Roman"/>
          <w:sz w:val="28"/>
          <w:highlight w:val="white"/>
        </w:rPr>
        <w:t>размещается на официальном сайте организатора Открытого конкурса не менее чем за тридцать календарных дней до дня проведения процедуры вскрытия конвертов с заявками на участие в Открытом конкурсе.</w:t>
      </w:r>
    </w:p>
    <w:p w14:paraId="A0000000">
      <w:pPr>
        <w:ind w:firstLine="709" w:left="0"/>
        <w:rPr>
          <w:rFonts w:ascii="Times New Roman" w:hAnsi="Times New Roman"/>
          <w:sz w:val="28"/>
          <w:highlight w:val="white"/>
        </w:rPr>
      </w:pPr>
      <w:r>
        <w:rPr>
          <w:rFonts w:ascii="Times New Roman" w:hAnsi="Times New Roman"/>
          <w:sz w:val="28"/>
          <w:highlight w:val="white"/>
        </w:rPr>
        <w:t>7.3. Организатор Открытого конкурса вправе принять решение о внесении изменений в извещение о проведении Открытого конкурса не позднее чем за пять рабочих дней до даты окончания подачи заявок на участие в открытом конкурсе. Изменение предмета Открытого конкурса не допускается. В течение пяти рабочих дней со дня принятия указанного решения такие изменения размещаются на официальном сайте организатора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календарных дней.</w:t>
      </w:r>
    </w:p>
    <w:p w14:paraId="A1000000">
      <w:pPr>
        <w:ind w:firstLine="709" w:left="0"/>
        <w:rPr>
          <w:rFonts w:ascii="Times New Roman" w:hAnsi="Times New Roman"/>
          <w:sz w:val="28"/>
          <w:highlight w:val="white"/>
        </w:rPr>
      </w:pPr>
      <w:r>
        <w:rPr>
          <w:rFonts w:ascii="Times New Roman" w:hAnsi="Times New Roman"/>
          <w:sz w:val="28"/>
          <w:highlight w:val="white"/>
        </w:rPr>
        <w:t>7.4. Организатор Открытого конкурса, разместивший на официальном сайте извещение о проведении Открытого конкурса, вправе отказаться от его проведения полностью или в части не позднее, чем за тридцать календарных дней до проведения конкурсной комиссией процедуры оценки и сопоставления заявок на участие в Открытом конкурсе. Извещение об отказе от проведения Открытого конкурса размещается организатором Открытого конкурса в течение пяти рабочих дней со дня принятия решения об отказе от проведения Открытого конкурса на официальном сайте организатора Открытого конкурса, а лицам, подавшим заявки на участие в Открытом конкурсе, в письменной форме или в форме электронного документа направляются соответствующие уведомления.</w:t>
      </w:r>
    </w:p>
    <w:p w14:paraId="A2000000">
      <w:pPr>
        <w:ind w:firstLine="709" w:left="0"/>
        <w:rPr>
          <w:rFonts w:ascii="Times New Roman" w:hAnsi="Times New Roman"/>
          <w:sz w:val="40"/>
          <w:highlight w:val="white"/>
        </w:rPr>
      </w:pPr>
    </w:p>
    <w:p w14:paraId="A3000000">
      <w:pPr>
        <w:ind w:firstLine="0" w:left="0"/>
        <w:jc w:val="center"/>
        <w:rPr>
          <w:rFonts w:ascii="Times New Roman" w:hAnsi="Times New Roman"/>
          <w:sz w:val="28"/>
        </w:rPr>
      </w:pPr>
      <w:r>
        <w:rPr>
          <w:rFonts w:ascii="Times New Roman" w:hAnsi="Times New Roman"/>
          <w:sz w:val="28"/>
        </w:rPr>
        <w:t>8. Форма и содержание заявки на участие в Открытом конкурсе</w:t>
      </w:r>
    </w:p>
    <w:p w14:paraId="A4000000">
      <w:pPr>
        <w:ind w:firstLine="709" w:left="0"/>
        <w:rPr>
          <w:rFonts w:ascii="Times New Roman" w:hAnsi="Times New Roman"/>
          <w:sz w:val="28"/>
        </w:rPr>
      </w:pPr>
    </w:p>
    <w:p w14:paraId="A5000000">
      <w:pPr>
        <w:ind w:firstLine="709" w:left="0"/>
        <w:rPr>
          <w:rFonts w:ascii="Times New Roman" w:hAnsi="Times New Roman"/>
          <w:sz w:val="28"/>
        </w:rPr>
      </w:pPr>
      <w:r>
        <w:rPr>
          <w:rFonts w:ascii="Times New Roman" w:hAnsi="Times New Roman"/>
          <w:sz w:val="28"/>
        </w:rPr>
        <w:t>8.1. Заявка на участие в Открытом конкурсе заполняется перевозчиком в соответствии с требованиями к оформлению заявки на участие в Открытом конкурсе на территории муниципального образования Отрадненский район (приложение 3 к Положению).</w:t>
      </w:r>
    </w:p>
    <w:p w14:paraId="A6000000">
      <w:pPr>
        <w:ind w:firstLine="709" w:left="0"/>
        <w:rPr>
          <w:rFonts w:ascii="Times New Roman" w:hAnsi="Times New Roman"/>
          <w:sz w:val="28"/>
        </w:rPr>
      </w:pPr>
      <w:r>
        <w:rPr>
          <w:rFonts w:ascii="Times New Roman" w:hAnsi="Times New Roman"/>
          <w:sz w:val="28"/>
        </w:rPr>
        <w:t>8.2. Заявка на участие в Открытом конкурсе включает в себя:</w:t>
      </w:r>
    </w:p>
    <w:p w14:paraId="A7000000">
      <w:pPr>
        <w:ind w:firstLine="709" w:left="0"/>
        <w:rPr>
          <w:rFonts w:ascii="Times New Roman" w:hAnsi="Times New Roman"/>
          <w:sz w:val="28"/>
        </w:rPr>
      </w:pPr>
      <w:r>
        <w:rPr>
          <w:rFonts w:ascii="Times New Roman" w:hAnsi="Times New Roman"/>
          <w:sz w:val="28"/>
        </w:rPr>
        <w:t>1) форму заявки на участие в Открытом конкурсе (приложение 4 к Положению);</w:t>
      </w:r>
    </w:p>
    <w:p w14:paraId="A8000000">
      <w:pPr>
        <w:ind w:firstLine="709" w:left="0"/>
        <w:rPr>
          <w:rFonts w:ascii="Times New Roman" w:hAnsi="Times New Roman"/>
          <w:sz w:val="28"/>
        </w:rPr>
      </w:pPr>
      <w:r>
        <w:rPr>
          <w:rFonts w:ascii="Times New Roman" w:hAnsi="Times New Roman"/>
          <w:sz w:val="28"/>
        </w:rPr>
        <w:t>2) форму заявления о регистрации заявки на участие в Открытом конкурсе (приложение 1 к заявке на участие в Открытом конкурсе);</w:t>
      </w:r>
    </w:p>
    <w:p w14:paraId="A9000000">
      <w:pPr>
        <w:ind w:firstLine="709" w:left="0"/>
        <w:rPr>
          <w:rFonts w:ascii="Times New Roman" w:hAnsi="Times New Roman"/>
          <w:sz w:val="28"/>
        </w:rPr>
      </w:pPr>
      <w:r>
        <w:rPr>
          <w:rFonts w:ascii="Times New Roman" w:hAnsi="Times New Roman"/>
          <w:sz w:val="28"/>
        </w:rPr>
        <w:t xml:space="preserve">3) форму описи документов, представляемых для участия в Открытом конкурсе (приложение </w:t>
      </w:r>
      <w:r>
        <w:rPr>
          <w:rFonts w:ascii="Times New Roman" w:hAnsi="Times New Roman"/>
          <w:sz w:val="28"/>
        </w:rPr>
        <w:t>2</w:t>
      </w:r>
      <w:r>
        <w:rPr>
          <w:rFonts w:ascii="Times New Roman" w:hAnsi="Times New Roman"/>
          <w:sz w:val="28"/>
        </w:rPr>
        <w:t xml:space="preserve"> к заявке на участие в Открытом конкурсе);</w:t>
      </w:r>
    </w:p>
    <w:p w14:paraId="AA000000">
      <w:pPr>
        <w:ind w:firstLine="709" w:left="0"/>
        <w:rPr>
          <w:rFonts w:ascii="Times New Roman" w:hAnsi="Times New Roman"/>
          <w:sz w:val="28"/>
        </w:rPr>
      </w:pPr>
      <w:r>
        <w:rPr>
          <w:rFonts w:ascii="Times New Roman" w:hAnsi="Times New Roman"/>
          <w:sz w:val="28"/>
        </w:rPr>
        <w:t xml:space="preserve">4) форму сводной информации о транспортных средствах, заявленных для участия в Открытом конкурсе (приложение 3 к заявке на участие в Открытом конкурсе); </w:t>
      </w:r>
    </w:p>
    <w:p w14:paraId="AB000000">
      <w:pPr>
        <w:ind w:firstLine="709" w:left="0"/>
        <w:rPr>
          <w:rFonts w:ascii="Times New Roman" w:hAnsi="Times New Roman"/>
          <w:sz w:val="28"/>
        </w:rPr>
      </w:pPr>
      <w:r>
        <w:rPr>
          <w:rFonts w:ascii="Times New Roman" w:hAnsi="Times New Roman"/>
          <w:sz w:val="28"/>
        </w:rPr>
        <w:t>5) оригинал принятого на себя обязательства, предусмотренного подпунктом 6.1.2 пункта 6.1 Положения;</w:t>
      </w:r>
    </w:p>
    <w:p w14:paraId="AC000000">
      <w:pPr>
        <w:ind w:firstLine="709" w:left="0"/>
        <w:rPr>
          <w:rFonts w:ascii="Times New Roman" w:hAnsi="Times New Roman"/>
          <w:sz w:val="28"/>
        </w:rPr>
      </w:pPr>
      <w:r>
        <w:rPr>
          <w:rFonts w:ascii="Times New Roman" w:hAnsi="Times New Roman"/>
          <w:sz w:val="28"/>
        </w:rPr>
        <w:t>6) справка о непроведении ликвидации перевозчика, составленная в произвольной форме перевозчиком. Документы, предусмотренные настоящим подпунктом, прилагаются в отношении каждого участника договора простого товарищества;</w:t>
      </w:r>
    </w:p>
    <w:p w14:paraId="AD000000">
      <w:pPr>
        <w:ind w:firstLine="709" w:left="0"/>
        <w:rPr>
          <w:rFonts w:ascii="Times New Roman" w:hAnsi="Times New Roman"/>
          <w:sz w:val="28"/>
        </w:rPr>
      </w:pPr>
      <w:r>
        <w:rPr>
          <w:rFonts w:ascii="Times New Roman" w:hAnsi="Times New Roman"/>
          <w:sz w:val="28"/>
        </w:rPr>
        <w:t>7) копия договора простого товарищества (для участников договора простого товарищества);</w:t>
      </w:r>
    </w:p>
    <w:p w14:paraId="AE000000">
      <w:pPr>
        <w:ind w:firstLine="709" w:left="0"/>
        <w:rPr>
          <w:rFonts w:ascii="Times New Roman" w:hAnsi="Times New Roman"/>
          <w:sz w:val="28"/>
        </w:rPr>
      </w:pPr>
      <w:r>
        <w:rPr>
          <w:rFonts w:ascii="Times New Roman" w:hAnsi="Times New Roman"/>
          <w:sz w:val="28"/>
        </w:rPr>
        <w:t>8) копии документов, подтверждающих наличие у перевозчика опыта осуществления регулярных перевозок (подтверждение исполнения государственных или муниципальных контрактов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иными документами, предусмотренными нормативными правовыми актами Российской Федерации и Краснодарского края) (при наличии);</w:t>
      </w:r>
    </w:p>
    <w:p w14:paraId="AF000000">
      <w:pPr>
        <w:ind w:firstLine="709" w:left="0"/>
        <w:rPr>
          <w:rFonts w:ascii="Times New Roman" w:hAnsi="Times New Roman"/>
          <w:sz w:val="28"/>
        </w:rPr>
      </w:pPr>
      <w:r>
        <w:rPr>
          <w:rFonts w:ascii="Times New Roman" w:hAnsi="Times New Roman"/>
          <w:sz w:val="28"/>
        </w:rPr>
        <w:t>9) документ, подтверждающий полномочия лица на осуществление действий от имени перевозчика (доверенность), в случае представления интересов доверителя доверенным лицом.</w:t>
      </w:r>
    </w:p>
    <w:p w14:paraId="B0000000">
      <w:pPr>
        <w:ind w:firstLine="709" w:left="0"/>
        <w:rPr>
          <w:rFonts w:ascii="Times New Roman" w:hAnsi="Times New Roman"/>
          <w:sz w:val="28"/>
        </w:rPr>
      </w:pPr>
      <w:r>
        <w:rPr>
          <w:rFonts w:ascii="Times New Roman" w:hAnsi="Times New Roman"/>
          <w:sz w:val="28"/>
        </w:rPr>
        <w:t>8.3. Заявка на участие в Открытом конкурсе должна, в том числе, содержать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получение права осуществления перевозок по одному или нескольким муниципальным маршрутам регулярных перевозок автомобильным транспортом в муниципальном образовании Отрадненский район (при наличии).</w:t>
      </w:r>
    </w:p>
    <w:p w14:paraId="B1000000">
      <w:pPr>
        <w:ind w:firstLine="709" w:left="0"/>
        <w:rPr>
          <w:rFonts w:ascii="Times New Roman" w:hAnsi="Times New Roman"/>
          <w:sz w:val="28"/>
        </w:rPr>
      </w:pPr>
      <w:r>
        <w:rPr>
          <w:rFonts w:ascii="Times New Roman" w:hAnsi="Times New Roman"/>
          <w:sz w:val="28"/>
        </w:rPr>
        <w:t>8.4. Участник Открытого конкурса вправе по собственной инициативе предоставить организатору Открытого конкурса следующие документы (или их заверенные копии):</w:t>
      </w:r>
    </w:p>
    <w:p w14:paraId="B2000000">
      <w:pPr>
        <w:ind w:firstLine="709" w:left="0"/>
        <w:rPr>
          <w:rFonts w:ascii="Times New Roman" w:hAnsi="Times New Roman"/>
          <w:sz w:val="28"/>
        </w:rPr>
      </w:pPr>
      <w:r>
        <w:rPr>
          <w:rFonts w:ascii="Times New Roman" w:hAnsi="Times New Roman"/>
          <w:sz w:val="28"/>
        </w:rPr>
        <w:t>справку об исполнении налогоплательщиком (плательщиком сбора, налоговым агентом) обязанности по уплате налогов, сборов, пеней, штрафов, процентов за последний завершенный отчетный период, выданную Федеральной налоговой службой России;</w:t>
      </w:r>
    </w:p>
    <w:p w14:paraId="B3000000">
      <w:pPr>
        <w:ind w:firstLine="709" w:left="0"/>
        <w:rPr>
          <w:rFonts w:ascii="Times New Roman" w:hAnsi="Times New Roman"/>
          <w:sz w:val="28"/>
        </w:rPr>
      </w:pPr>
      <w:r>
        <w:rPr>
          <w:rFonts w:ascii="Times New Roman" w:hAnsi="Times New Roman"/>
          <w:sz w:val="28"/>
        </w:rPr>
        <w:t>лицензию на осуществление перевозки пассажиров автомобильным транспортом, оборудованным для перевозок более восьми человек;</w:t>
      </w:r>
    </w:p>
    <w:p w14:paraId="B4000000">
      <w:pPr>
        <w:ind w:firstLine="709" w:left="0"/>
        <w:rPr>
          <w:rFonts w:ascii="Times New Roman" w:hAnsi="Times New Roman"/>
          <w:sz w:val="28"/>
        </w:rPr>
      </w:pPr>
      <w:r>
        <w:rPr>
          <w:rFonts w:ascii="Times New Roman" w:hAnsi="Times New Roman"/>
          <w:sz w:val="28"/>
        </w:rPr>
        <w:t>справку о количестве дорожно-транспортных происшествий, повлекших за собой человеческие жертвы или причинение вреда здоровью граждан и произошедших по вине перевозчика и (или) его работников в течение года предшествующего дате размещения извещения о проведении открытого конкурса, выданную Государственной инспекцией безопасности дорожного движения министерства внутренних дел Российской Федерации.</w:t>
      </w:r>
    </w:p>
    <w:p w14:paraId="B5000000">
      <w:pPr>
        <w:ind w:firstLine="709" w:left="0"/>
        <w:rPr>
          <w:rFonts w:ascii="Times New Roman" w:hAnsi="Times New Roman"/>
          <w:sz w:val="28"/>
        </w:rPr>
      </w:pPr>
      <w:r>
        <w:rPr>
          <w:rFonts w:ascii="Times New Roman" w:hAnsi="Times New Roman"/>
          <w:sz w:val="28"/>
        </w:rPr>
        <w:t>Документы, предусмотренные настоящим пунктом, прилагаются в отношении каждого участника договора простого товарищества.</w:t>
      </w:r>
    </w:p>
    <w:p w14:paraId="B6000000">
      <w:pPr>
        <w:ind w:firstLine="709" w:left="0"/>
        <w:rPr>
          <w:rFonts w:ascii="Times New Roman" w:hAnsi="Times New Roman"/>
          <w:sz w:val="28"/>
        </w:rPr>
      </w:pPr>
      <w:r>
        <w:rPr>
          <w:rFonts w:ascii="Times New Roman" w:hAnsi="Times New Roman"/>
          <w:sz w:val="28"/>
        </w:rPr>
        <w:t>В случае непредоставления участниками Открытого конкурса документов, предусмотренных настоящим пунктом, организатор Открытого конкурса самостоятельно запрашивает их в соответствующих государственных органах.</w:t>
      </w:r>
    </w:p>
    <w:p w14:paraId="B7000000">
      <w:pPr>
        <w:ind w:firstLine="709" w:left="0"/>
        <w:rPr>
          <w:rFonts w:ascii="Times New Roman" w:hAnsi="Times New Roman"/>
          <w:sz w:val="28"/>
        </w:rPr>
      </w:pPr>
      <w:r>
        <w:rPr>
          <w:rFonts w:ascii="Times New Roman" w:hAnsi="Times New Roman"/>
          <w:sz w:val="28"/>
        </w:rPr>
        <w:t>8.5. Вид, класс и количество транспортных средств, указанных в заявке участника Открытого конкурса, должны соответствовать основным характеристикам и сведениям о предмете Открытого конкурса, указанным в приложении № 1 к Конкурсной документации.</w:t>
      </w:r>
    </w:p>
    <w:p w14:paraId="B8000000">
      <w:pPr>
        <w:ind w:firstLine="709" w:left="0"/>
        <w:rPr>
          <w:rFonts w:ascii="Times New Roman" w:hAnsi="Times New Roman"/>
          <w:sz w:val="36"/>
        </w:rPr>
      </w:pPr>
    </w:p>
    <w:p w14:paraId="B9000000">
      <w:pPr>
        <w:ind w:firstLine="0" w:left="0"/>
        <w:jc w:val="center"/>
        <w:rPr>
          <w:rFonts w:ascii="Times New Roman" w:hAnsi="Times New Roman"/>
          <w:sz w:val="28"/>
        </w:rPr>
      </w:pPr>
      <w:r>
        <w:rPr>
          <w:rFonts w:ascii="Times New Roman" w:hAnsi="Times New Roman"/>
          <w:sz w:val="28"/>
        </w:rPr>
        <w:t>9. Порядок, место, дата начала и дата окончания срока подачи заявок</w:t>
      </w:r>
    </w:p>
    <w:p w14:paraId="BA000000">
      <w:pPr>
        <w:ind w:firstLine="0" w:left="0"/>
        <w:jc w:val="center"/>
        <w:rPr>
          <w:rFonts w:ascii="Times New Roman" w:hAnsi="Times New Roman"/>
          <w:sz w:val="28"/>
        </w:rPr>
      </w:pPr>
      <w:r>
        <w:rPr>
          <w:rFonts w:ascii="Times New Roman" w:hAnsi="Times New Roman"/>
          <w:sz w:val="28"/>
        </w:rPr>
        <w:t xml:space="preserve"> на участие в Открытом конкурсе, место, дата и время </w:t>
      </w:r>
    </w:p>
    <w:p w14:paraId="BB000000">
      <w:pPr>
        <w:ind w:firstLine="0" w:left="0"/>
        <w:jc w:val="center"/>
        <w:rPr>
          <w:rFonts w:ascii="Times New Roman" w:hAnsi="Times New Roman"/>
          <w:sz w:val="28"/>
        </w:rPr>
      </w:pPr>
      <w:r>
        <w:rPr>
          <w:rFonts w:ascii="Times New Roman" w:hAnsi="Times New Roman"/>
          <w:sz w:val="28"/>
        </w:rPr>
        <w:t xml:space="preserve">предоставления подтверждающей документации, </w:t>
      </w:r>
    </w:p>
    <w:p w14:paraId="BC000000">
      <w:pPr>
        <w:ind w:firstLine="0" w:left="0"/>
        <w:jc w:val="center"/>
        <w:rPr>
          <w:rFonts w:ascii="Times New Roman" w:hAnsi="Times New Roman"/>
          <w:sz w:val="28"/>
        </w:rPr>
      </w:pPr>
      <w:r>
        <w:rPr>
          <w:rFonts w:ascii="Times New Roman" w:hAnsi="Times New Roman"/>
          <w:sz w:val="28"/>
        </w:rPr>
        <w:t xml:space="preserve">место, дата и время осуществления комиссионного осмотра </w:t>
      </w:r>
    </w:p>
    <w:p w14:paraId="BD000000">
      <w:pPr>
        <w:ind w:firstLine="0" w:left="0"/>
        <w:jc w:val="center"/>
        <w:rPr>
          <w:rFonts w:ascii="Times New Roman" w:hAnsi="Times New Roman"/>
          <w:sz w:val="28"/>
        </w:rPr>
      </w:pPr>
      <w:r>
        <w:rPr>
          <w:rFonts w:ascii="Times New Roman" w:hAnsi="Times New Roman"/>
          <w:sz w:val="28"/>
        </w:rPr>
        <w:t>заявленных транспортных средств</w:t>
      </w:r>
    </w:p>
    <w:p w14:paraId="BE000000">
      <w:pPr>
        <w:ind w:firstLine="709" w:left="0"/>
        <w:rPr>
          <w:rFonts w:ascii="Times New Roman" w:hAnsi="Times New Roman"/>
          <w:sz w:val="32"/>
        </w:rPr>
      </w:pPr>
    </w:p>
    <w:p w14:paraId="BF000000">
      <w:pPr>
        <w:ind w:firstLine="709" w:left="0"/>
        <w:rPr>
          <w:rFonts w:ascii="Times New Roman" w:hAnsi="Times New Roman"/>
          <w:sz w:val="28"/>
        </w:rPr>
      </w:pPr>
      <w:r>
        <w:rPr>
          <w:rFonts w:ascii="Times New Roman" w:hAnsi="Times New Roman"/>
          <w:sz w:val="28"/>
        </w:rPr>
        <w:t>9.1. Конверты с заявками на участие в Открытом конкурсе подаются перевозчиками либо их представителями лично или направляются по почте.</w:t>
      </w:r>
    </w:p>
    <w:p w14:paraId="C0000000">
      <w:pPr>
        <w:ind w:firstLine="709" w:left="0"/>
        <w:rPr>
          <w:rFonts w:ascii="Times New Roman" w:hAnsi="Times New Roman"/>
          <w:sz w:val="28"/>
        </w:rPr>
      </w:pPr>
      <w:r>
        <w:rPr>
          <w:rFonts w:ascii="Times New Roman" w:hAnsi="Times New Roman"/>
          <w:sz w:val="28"/>
        </w:rPr>
        <w:t>9.2. Законным представителем перевозчика - юридического лица является физическое лицо, имеющее право действовать от имени юридического лица без доверенности в силу закона или учредительных документов (его руководитель). Иные представители перевозчика (юридического лица или индивидуального предпринимателя) - физические лица, действуют от его имени на основании доверенностей, подтверждающих полномочия таких лиц на осуществление действий от имени перевозчика, оговоренных в доверенности, оформленной в соответствии с законодательством Российской Федерации.</w:t>
      </w:r>
    </w:p>
    <w:p w14:paraId="C1000000">
      <w:pPr>
        <w:ind w:firstLine="709" w:left="0"/>
        <w:rPr>
          <w:rFonts w:ascii="Times New Roman" w:hAnsi="Times New Roman"/>
          <w:sz w:val="28"/>
        </w:rPr>
      </w:pPr>
      <w:r>
        <w:rPr>
          <w:rFonts w:ascii="Times New Roman" w:hAnsi="Times New Roman"/>
          <w:sz w:val="28"/>
        </w:rPr>
        <w:t>9.3. На каждый конкурсный лот перевозчиком подается отдельный конверт с заявкой на участие в Открытом конкурсе и прилагаемыми к ней документами в одном подлинном экземпляре.</w:t>
      </w:r>
    </w:p>
    <w:p w14:paraId="C2000000">
      <w:pPr>
        <w:ind w:firstLine="709" w:left="0"/>
        <w:rPr>
          <w:rFonts w:ascii="Times New Roman" w:hAnsi="Times New Roman"/>
          <w:sz w:val="28"/>
        </w:rPr>
      </w:pPr>
      <w:r>
        <w:rPr>
          <w:rFonts w:ascii="Times New Roman" w:hAnsi="Times New Roman"/>
          <w:sz w:val="28"/>
        </w:rPr>
        <w:t xml:space="preserve">9.4. Конверты с заявками на участие в Открытом конкурсе принимаются и регистрируются ежедневно, </w:t>
      </w:r>
      <w:r>
        <w:rPr>
          <w:rFonts w:ascii="Times New Roman" w:hAnsi="Times New Roman"/>
          <w:sz w:val="28"/>
        </w:rPr>
        <w:t>кроме субботы, воскресенья и нерабочих праздничных дней, с 09:00 до 18:00 (перерыв с 13:00 до 14:00), пятница с 09:00 до 17:00 (перерыв с 13:00 до 14:00), накануне нерабочих праздничных дней с 09:00 до 17:00 (перерыв с 13:00 до 14:00)</w:t>
      </w:r>
      <w:r>
        <w:rPr>
          <w:rFonts w:ascii="Times New Roman" w:hAnsi="Times New Roman"/>
          <w:sz w:val="28"/>
        </w:rPr>
        <w:t xml:space="preserve"> </w:t>
      </w:r>
      <w:r>
        <w:rPr>
          <w:rFonts w:ascii="Times New Roman" w:hAnsi="Times New Roman"/>
          <w:sz w:val="28"/>
        </w:rPr>
        <w:t>в кабинете 23.</w:t>
      </w:r>
    </w:p>
    <w:p w14:paraId="C3000000">
      <w:pPr>
        <w:ind w:firstLine="709" w:left="0"/>
        <w:rPr>
          <w:rFonts w:ascii="Times New Roman" w:hAnsi="Times New Roman"/>
          <w:sz w:val="28"/>
        </w:rPr>
      </w:pPr>
      <w:r>
        <w:rPr>
          <w:rFonts w:ascii="Times New Roman" w:hAnsi="Times New Roman"/>
          <w:sz w:val="28"/>
        </w:rPr>
        <w:t>9.5. Заявка на участие в Открытом конкурсе с прилагаемыми к ней документами подается в письменной форме в запечатанном конверте. Заявление о регистрации заявки на участие в открытом конкурсе (приложение 1 к заявке на участие в Открытом конкурсе) прилагается перевозчиком к запечатанному конверту с заявкой на участие в Открытом конкурсе отдельно.</w:t>
      </w:r>
    </w:p>
    <w:p w14:paraId="C4000000">
      <w:pPr>
        <w:ind w:firstLine="709" w:left="0"/>
        <w:rPr>
          <w:rFonts w:ascii="Times New Roman" w:hAnsi="Times New Roman"/>
          <w:sz w:val="28"/>
        </w:rPr>
      </w:pPr>
      <w:r>
        <w:rPr>
          <w:rFonts w:ascii="Times New Roman" w:hAnsi="Times New Roman"/>
          <w:sz w:val="28"/>
        </w:rPr>
        <w:t>9.6. На конверте указывается порядковый номер конкурсного лота и наименование предмета Открытого конкурса, на участие в котором подается данная заявка, и полное наименование перевозчика, подавшего заявку на участие в Открытом конкурсе.</w:t>
      </w:r>
    </w:p>
    <w:p w14:paraId="C5000000">
      <w:pPr>
        <w:ind w:firstLine="709" w:left="0"/>
        <w:rPr>
          <w:rFonts w:ascii="Times New Roman" w:hAnsi="Times New Roman"/>
          <w:sz w:val="28"/>
        </w:rPr>
      </w:pPr>
      <w:r>
        <w:rPr>
          <w:rFonts w:ascii="Times New Roman" w:hAnsi="Times New Roman"/>
          <w:sz w:val="28"/>
        </w:rPr>
        <w:t>9.7. Каждый конверт с заявкой на участие в Открытом конкурсе регистрируется организатором Открытого конкурса в день его поступления в журнале регистрации заявок на участие в Открытом конкурсе (приложение 5 к Положению) в порядке их поступления.</w:t>
      </w:r>
    </w:p>
    <w:p w14:paraId="C6000000">
      <w:pPr>
        <w:ind w:firstLine="709" w:left="0"/>
        <w:rPr>
          <w:rFonts w:ascii="Times New Roman" w:hAnsi="Times New Roman"/>
          <w:sz w:val="28"/>
        </w:rPr>
      </w:pPr>
      <w:r>
        <w:rPr>
          <w:rFonts w:ascii="Times New Roman" w:hAnsi="Times New Roman"/>
          <w:sz w:val="28"/>
        </w:rPr>
        <w:t xml:space="preserve">9.8. Предоставление организатору Открытого конкурса подтверждающей документации, предусмотренной пунктом 15.3 Положения осуществляется победителем Открытого конкурса в течение пятнадцати рабочих дней со дня проведения Открытого конкурса (оценки и сопоставления заявок на участие в Открытом конкурсе) по адресу: 352290, Российская Федерация, Краснодарский край, станица Отрадная, улица Первомайская, 28, кабинет 23 </w:t>
      </w:r>
      <w:r>
        <w:rPr>
          <w:rFonts w:ascii="Times New Roman" w:hAnsi="Times New Roman"/>
          <w:sz w:val="28"/>
        </w:rPr>
        <w:t>ежедневно, кроме субботы, воскресенья и нерабочих праздничных дней, с 09:00 до 18:00 (перерыв с 13:00 до 14:00), пятница с 09:00 до 17:00 (перерыв с 13:00 до 14:00), накануне нерабочих праздничных дней с 09:00 до 17:00 (перерыв с 13:00 до 14:00)</w:t>
      </w:r>
      <w:r>
        <w:rPr>
          <w:rFonts w:ascii="Times New Roman" w:hAnsi="Times New Roman"/>
          <w:sz w:val="28"/>
        </w:rPr>
        <w:t>.</w:t>
      </w:r>
    </w:p>
    <w:p w14:paraId="C7000000">
      <w:pPr>
        <w:ind w:firstLine="709" w:left="0"/>
        <w:rPr>
          <w:rFonts w:ascii="Times New Roman" w:hAnsi="Times New Roman"/>
          <w:sz w:val="28"/>
        </w:rPr>
      </w:pPr>
      <w:r>
        <w:rPr>
          <w:rFonts w:ascii="Times New Roman" w:hAnsi="Times New Roman"/>
          <w:sz w:val="28"/>
        </w:rPr>
        <w:t>9.9. Осуществление комиссионного осмотра заявленных победителем Открытого конкурса транспортных средств, предусмотренное разделом 15 Положения производится в срок не более восьми рабочих дней со дня истечения срока, устанавливаемого для предоставления победителем Открытого конкурса подтверждающей документации в соответствии с пунктом 15.3 Положения</w:t>
      </w:r>
      <w:r>
        <w:rPr>
          <w:rFonts w:ascii="Times New Roman" w:hAnsi="Times New Roman"/>
          <w:sz w:val="28"/>
        </w:rPr>
        <w:t>,</w:t>
      </w:r>
      <w:r>
        <w:rPr>
          <w:rFonts w:ascii="Times New Roman" w:hAnsi="Times New Roman"/>
          <w:sz w:val="28"/>
        </w:rPr>
        <w:t xml:space="preserve"> по адресу: 352500, Российская Федерация, Краснодарский край, станица Отрадная, улица Первомайская, 28 (стоянка).</w:t>
      </w:r>
    </w:p>
    <w:p w14:paraId="C8000000">
      <w:pPr>
        <w:ind w:firstLine="709" w:left="0"/>
        <w:rPr>
          <w:rFonts w:ascii="Times New Roman" w:hAnsi="Times New Roman"/>
          <w:sz w:val="28"/>
        </w:rPr>
      </w:pPr>
    </w:p>
    <w:p w14:paraId="C9000000">
      <w:pPr>
        <w:ind w:firstLine="709" w:left="0"/>
        <w:rPr>
          <w:rFonts w:ascii="Times New Roman" w:hAnsi="Times New Roman"/>
          <w:sz w:val="28"/>
        </w:rPr>
      </w:pPr>
    </w:p>
    <w:p w14:paraId="CA000000">
      <w:pPr>
        <w:ind w:firstLine="0" w:left="0"/>
        <w:jc w:val="center"/>
        <w:rPr>
          <w:rFonts w:ascii="Times New Roman" w:hAnsi="Times New Roman"/>
          <w:sz w:val="28"/>
        </w:rPr>
      </w:pPr>
      <w:r>
        <w:rPr>
          <w:rFonts w:ascii="Times New Roman" w:hAnsi="Times New Roman"/>
          <w:sz w:val="28"/>
        </w:rPr>
        <w:t xml:space="preserve">10. Порядок и срок отзыва заявок на участие в Открытом конкурсе, </w:t>
      </w:r>
    </w:p>
    <w:p w14:paraId="CB000000">
      <w:pPr>
        <w:ind w:firstLine="0" w:left="0"/>
        <w:jc w:val="center"/>
        <w:rPr>
          <w:rFonts w:ascii="Times New Roman" w:hAnsi="Times New Roman"/>
          <w:sz w:val="28"/>
        </w:rPr>
      </w:pPr>
      <w:r>
        <w:rPr>
          <w:rFonts w:ascii="Times New Roman" w:hAnsi="Times New Roman"/>
          <w:sz w:val="28"/>
        </w:rPr>
        <w:t>порядок внесения изменений в такие заявки</w:t>
      </w:r>
    </w:p>
    <w:p w14:paraId="CC000000">
      <w:pPr>
        <w:ind w:firstLine="709" w:left="0"/>
        <w:rPr>
          <w:rFonts w:ascii="Times New Roman" w:hAnsi="Times New Roman"/>
          <w:sz w:val="28"/>
        </w:rPr>
      </w:pPr>
    </w:p>
    <w:p w14:paraId="CD000000">
      <w:pPr>
        <w:ind w:firstLine="709" w:left="0"/>
        <w:rPr>
          <w:rFonts w:ascii="Times New Roman" w:hAnsi="Times New Roman"/>
          <w:sz w:val="28"/>
        </w:rPr>
      </w:pPr>
      <w:r>
        <w:rPr>
          <w:rFonts w:ascii="Times New Roman" w:hAnsi="Times New Roman"/>
          <w:sz w:val="28"/>
        </w:rPr>
        <w:t>10.1. Перевозчик, подавший заявку на участие в Открытом конкурсе, вправе изменить такую заявку до истечения срока, установленного в извещении о проведении Открытого конкурса и Конкурсной документации, для подачи заявок на участие в Открытом конкурсе, а также отозвать ее в любое время до начала процедуры оценки и сопоставления заявок на участие в Открытом конкурсе.</w:t>
      </w:r>
    </w:p>
    <w:p w14:paraId="CE000000">
      <w:pPr>
        <w:ind w:firstLine="709" w:left="0"/>
        <w:rPr>
          <w:rFonts w:ascii="Times New Roman" w:hAnsi="Times New Roman"/>
          <w:sz w:val="28"/>
        </w:rPr>
      </w:pPr>
      <w:r>
        <w:rPr>
          <w:rFonts w:ascii="Times New Roman" w:hAnsi="Times New Roman"/>
          <w:sz w:val="28"/>
        </w:rPr>
        <w:t>10.2. Изменение или отзыв поданной заявки на участие в Открытом конкурсе производится по письменному заявлению перевозчика, подавшего такую заявку, либо его уполномоченного представителя.</w:t>
      </w:r>
    </w:p>
    <w:p w14:paraId="CF000000">
      <w:pPr>
        <w:ind w:firstLine="709" w:left="0"/>
        <w:rPr>
          <w:rFonts w:ascii="Times New Roman" w:hAnsi="Times New Roman"/>
          <w:sz w:val="28"/>
        </w:rPr>
      </w:pPr>
      <w:r>
        <w:rPr>
          <w:rFonts w:ascii="Times New Roman" w:hAnsi="Times New Roman"/>
          <w:sz w:val="28"/>
        </w:rPr>
        <w:t>10.3. Отозванные заявки возвращаются организатором Открытого конкурса перевозчику либо его уполномоченному представителю. Изменение поданной заявки на участие в Открытом конкурсе производится перевозчиком или его уполномоченным представителем путем вскрытия конверта с поданной заявкой и внесения изменений в заявку и (или) документы, прилагаемые к заявке, находящиеся в конверте, в том числе путем замены и (или) дополнения документов, прилагаемых к заявке, с последующим запечатыванием конверта.</w:t>
      </w:r>
    </w:p>
    <w:p w14:paraId="D0000000">
      <w:pPr>
        <w:ind w:firstLine="709" w:left="0"/>
        <w:rPr>
          <w:rFonts w:ascii="Times New Roman" w:hAnsi="Times New Roman"/>
          <w:sz w:val="28"/>
        </w:rPr>
      </w:pPr>
      <w:r>
        <w:rPr>
          <w:rFonts w:ascii="Times New Roman" w:hAnsi="Times New Roman"/>
          <w:sz w:val="28"/>
        </w:rPr>
        <w:t>10.4. Сведения об отзыве заявки на участие в Открытом конкурсе либо об изменении поданной заявки и прилагаемых к ней документов вносятся в протокол вскрытия конвертов с заявками на участие в Открытом конкурсе и в журнал регистрации заявок на участие в Открытом конкурсе, а письменные заявления приобщаются к указанному протоколу.</w:t>
      </w:r>
    </w:p>
    <w:p w14:paraId="D1000000">
      <w:pPr>
        <w:ind w:firstLine="709" w:left="0"/>
        <w:rPr>
          <w:rFonts w:ascii="Times New Roman" w:hAnsi="Times New Roman"/>
          <w:sz w:val="28"/>
        </w:rPr>
      </w:pPr>
    </w:p>
    <w:p w14:paraId="D2000000">
      <w:pPr>
        <w:ind w:firstLine="0" w:left="0"/>
        <w:jc w:val="center"/>
        <w:rPr>
          <w:rFonts w:ascii="Times New Roman" w:hAnsi="Times New Roman"/>
          <w:sz w:val="28"/>
        </w:rPr>
      </w:pPr>
      <w:r>
        <w:rPr>
          <w:rFonts w:ascii="Times New Roman" w:hAnsi="Times New Roman"/>
          <w:sz w:val="28"/>
        </w:rPr>
        <w:t xml:space="preserve">11. Форма, порядок и сроки предоставления перевозчикам разъяснений </w:t>
      </w:r>
    </w:p>
    <w:p w14:paraId="D3000000">
      <w:pPr>
        <w:ind w:firstLine="0" w:left="0"/>
        <w:jc w:val="center"/>
        <w:rPr>
          <w:rFonts w:ascii="Times New Roman" w:hAnsi="Times New Roman"/>
          <w:sz w:val="28"/>
        </w:rPr>
      </w:pPr>
      <w:r>
        <w:rPr>
          <w:rFonts w:ascii="Times New Roman" w:hAnsi="Times New Roman"/>
          <w:sz w:val="28"/>
        </w:rPr>
        <w:t>положений Конкурсной документации</w:t>
      </w:r>
    </w:p>
    <w:p w14:paraId="D4000000">
      <w:pPr>
        <w:ind w:firstLine="709" w:left="0"/>
        <w:rPr>
          <w:rFonts w:ascii="Times New Roman" w:hAnsi="Times New Roman"/>
          <w:sz w:val="28"/>
        </w:rPr>
      </w:pPr>
    </w:p>
    <w:p w14:paraId="D5000000">
      <w:pPr>
        <w:ind w:firstLine="709" w:left="0"/>
        <w:rPr>
          <w:rFonts w:ascii="Times New Roman" w:hAnsi="Times New Roman"/>
          <w:sz w:val="28"/>
        </w:rPr>
      </w:pPr>
      <w:r>
        <w:rPr>
          <w:rFonts w:ascii="Times New Roman" w:hAnsi="Times New Roman"/>
          <w:sz w:val="28"/>
        </w:rPr>
        <w:t>11.1. Перевозчик вправе направить в письменной форме организатору Открытого конкурса запрос о разъяснении положений Конкурсной документации по форме, согласно приложению 6 к Положению. В течение трех рабочих дней со дня поступления указанного запроса организатор Открытого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организатору Открытого конкурса не позднее, чем за пять рабочих дней до дня окончания подачи заявок на участие в Открытом конкурсе.</w:t>
      </w:r>
    </w:p>
    <w:p w14:paraId="D6000000">
      <w:pPr>
        <w:ind w:firstLine="709" w:left="0"/>
        <w:rPr>
          <w:rFonts w:ascii="Times New Roman" w:hAnsi="Times New Roman"/>
          <w:sz w:val="28"/>
        </w:rPr>
      </w:pPr>
    </w:p>
    <w:p w14:paraId="D7000000">
      <w:pPr>
        <w:ind w:firstLine="0" w:left="0"/>
        <w:jc w:val="center"/>
        <w:rPr>
          <w:rFonts w:ascii="Times New Roman" w:hAnsi="Times New Roman"/>
          <w:sz w:val="28"/>
        </w:rPr>
      </w:pPr>
      <w:r>
        <w:rPr>
          <w:rFonts w:ascii="Times New Roman" w:hAnsi="Times New Roman"/>
          <w:sz w:val="28"/>
        </w:rPr>
        <w:t xml:space="preserve">12. Порядок вскрытия конвертов с заявками </w:t>
      </w:r>
    </w:p>
    <w:p w14:paraId="D8000000">
      <w:pPr>
        <w:ind w:firstLine="0" w:left="0"/>
        <w:jc w:val="center"/>
        <w:rPr>
          <w:rFonts w:ascii="Times New Roman" w:hAnsi="Times New Roman"/>
          <w:sz w:val="28"/>
        </w:rPr>
      </w:pPr>
      <w:r>
        <w:rPr>
          <w:rFonts w:ascii="Times New Roman" w:hAnsi="Times New Roman"/>
          <w:sz w:val="28"/>
        </w:rPr>
        <w:t>на участие в Открытом конкурсе</w:t>
      </w:r>
    </w:p>
    <w:p w14:paraId="D9000000">
      <w:pPr>
        <w:ind w:firstLine="709" w:left="0"/>
        <w:rPr>
          <w:rFonts w:ascii="Times New Roman" w:hAnsi="Times New Roman"/>
          <w:sz w:val="28"/>
        </w:rPr>
      </w:pPr>
    </w:p>
    <w:p w14:paraId="DA000000">
      <w:pPr>
        <w:ind w:firstLine="709" w:left="0"/>
        <w:rPr>
          <w:rFonts w:ascii="Times New Roman" w:hAnsi="Times New Roman"/>
          <w:sz w:val="28"/>
        </w:rPr>
      </w:pPr>
      <w:r>
        <w:rPr>
          <w:rFonts w:ascii="Times New Roman" w:hAnsi="Times New Roman"/>
          <w:sz w:val="28"/>
        </w:rPr>
        <w:t>12.1. Публично, в день, время и в месте, указанные в извещении о проведении Открытого конкурса, конкурсной комиссией осуществляется вскрытие конвертов с заявками на участие в Открытом конкурсе (далее - вскрытие конвертов). Вскрытие конвертов осуществляется в течение одного дня.</w:t>
      </w:r>
    </w:p>
    <w:p w14:paraId="DB000000">
      <w:pPr>
        <w:ind w:firstLine="709" w:left="0"/>
        <w:rPr>
          <w:rFonts w:ascii="Times New Roman" w:hAnsi="Times New Roman"/>
          <w:sz w:val="28"/>
        </w:rPr>
      </w:pPr>
      <w:r>
        <w:rPr>
          <w:rFonts w:ascii="Times New Roman" w:hAnsi="Times New Roman"/>
          <w:sz w:val="28"/>
        </w:rPr>
        <w:t>12.2. Конкурсной комиссией производится вскрытие конвертов, которые поступили организатору Открытого конкурса в сроки, определенные извещением о проведении Открытого конкурса. В случае установления факта подачи одним перевозчиком двух и более заявок на участие в Открытом конкурсе в отношении одного лота при условии, что поданные ранее заявки таким перевозчиком не отозваны, все заявки на участие в Открытом конкурсе такого перевозчика, поданные в отношении данного лота не рассматриваются и возвращаются этому перевозчику с указанием причин.</w:t>
      </w:r>
    </w:p>
    <w:p w14:paraId="DC000000">
      <w:pPr>
        <w:ind w:firstLine="709" w:left="0"/>
        <w:rPr>
          <w:rFonts w:ascii="Times New Roman" w:hAnsi="Times New Roman"/>
          <w:sz w:val="28"/>
        </w:rPr>
      </w:pPr>
      <w:r>
        <w:rPr>
          <w:rFonts w:ascii="Times New Roman" w:hAnsi="Times New Roman"/>
          <w:sz w:val="28"/>
        </w:rPr>
        <w:t>12.3. В случае подачи в одном конверте нескольких заявок на участие в Открытом конкурсе одного или нескольких перевозчиков, такие заявки на участие в Открытом конкурсе не рассматриваются и возвращаются подавшим их перевозчикам в течение пяти рабочих дней с указанием причины возврата. Такие перевозчики к участию в Открытом конкурсе не допускаются.</w:t>
      </w:r>
    </w:p>
    <w:p w14:paraId="DD000000">
      <w:pPr>
        <w:ind w:firstLine="709" w:left="0"/>
        <w:rPr>
          <w:rFonts w:ascii="Times New Roman" w:hAnsi="Times New Roman"/>
          <w:sz w:val="28"/>
        </w:rPr>
      </w:pPr>
      <w:r>
        <w:rPr>
          <w:rFonts w:ascii="Times New Roman" w:hAnsi="Times New Roman"/>
          <w:sz w:val="28"/>
        </w:rPr>
        <w:t>12.4. Перевозчики, подавшие заявки на участие в Открытом конкурсе, или их уполномоченные представители вправе присутствовать при проведении процедуры вскрытия конвертов.</w:t>
      </w:r>
    </w:p>
    <w:p w14:paraId="DE000000">
      <w:pPr>
        <w:ind w:firstLine="709" w:left="0"/>
        <w:rPr>
          <w:rFonts w:ascii="Times New Roman" w:hAnsi="Times New Roman"/>
          <w:sz w:val="28"/>
        </w:rPr>
      </w:pPr>
      <w:r>
        <w:rPr>
          <w:rFonts w:ascii="Times New Roman" w:hAnsi="Times New Roman"/>
          <w:sz w:val="28"/>
        </w:rPr>
        <w:t>12.5. Наименование (для юридического лица), фамилия, имя, отчество (при наличии, для индивидуального предпринимателя) каждого перевозчика, конверт с заявкой которого вскрывается, а также сведения о наличии документов, предусмотренных прилагаемой к заявке описью и обстоятельства, предусмотренные пунктом 12.3 Положения объявляются при вскрытии конвертов и заносятся в протокол вскрытия конвертов.</w:t>
      </w:r>
    </w:p>
    <w:p w14:paraId="DF000000">
      <w:pPr>
        <w:ind w:firstLine="709" w:left="0"/>
        <w:rPr>
          <w:rFonts w:ascii="Times New Roman" w:hAnsi="Times New Roman"/>
          <w:sz w:val="28"/>
        </w:rPr>
      </w:pPr>
      <w:r>
        <w:rPr>
          <w:rFonts w:ascii="Times New Roman" w:hAnsi="Times New Roman"/>
          <w:sz w:val="28"/>
        </w:rPr>
        <w:t>12.6. Протокол вскрытия конвертов с заявками на участие в Открытом конкурсе ведется конкурсной комиссией и подписывается всеми присутствующими членами конкурсной комиссии непосредственно после завершения процедуры вскрытия конвертов. Указанный протокол размещается организатором Открытого конкурса на своем официальном сайте не позднее чем в течение рабочего дня, следующего после дня подписания такого протокола.</w:t>
      </w:r>
    </w:p>
    <w:p w14:paraId="E0000000">
      <w:pPr>
        <w:ind w:firstLine="709" w:left="0"/>
        <w:rPr>
          <w:rFonts w:ascii="Times New Roman" w:hAnsi="Times New Roman"/>
          <w:sz w:val="28"/>
        </w:rPr>
      </w:pPr>
      <w:r>
        <w:rPr>
          <w:rFonts w:ascii="Times New Roman" w:hAnsi="Times New Roman"/>
          <w:sz w:val="28"/>
        </w:rPr>
        <w:t>12.7. Организатор открытого конкурса обязан осуществлять аудио- и (или) видеозапись процедуры вскрытия конвертов с заявками на участие в Открытом конкурсе.</w:t>
      </w:r>
    </w:p>
    <w:p w14:paraId="E1000000">
      <w:pPr>
        <w:ind w:firstLine="0" w:left="0"/>
        <w:rPr>
          <w:rFonts w:ascii="Times New Roman" w:hAnsi="Times New Roman"/>
          <w:sz w:val="28"/>
        </w:rPr>
      </w:pPr>
    </w:p>
    <w:p w14:paraId="E2000000">
      <w:pPr>
        <w:ind w:firstLine="0" w:left="0"/>
        <w:jc w:val="center"/>
        <w:rPr>
          <w:rFonts w:ascii="Times New Roman" w:hAnsi="Times New Roman"/>
          <w:sz w:val="28"/>
        </w:rPr>
      </w:pPr>
      <w:r>
        <w:rPr>
          <w:rFonts w:ascii="Times New Roman" w:hAnsi="Times New Roman"/>
          <w:sz w:val="28"/>
        </w:rPr>
        <w:t>13. Порядок рассмотрения заявок на участие в Открытом конкурсе</w:t>
      </w:r>
    </w:p>
    <w:p w14:paraId="E3000000">
      <w:pPr>
        <w:ind w:firstLine="0" w:left="0"/>
        <w:rPr>
          <w:rFonts w:ascii="Times New Roman" w:hAnsi="Times New Roman"/>
          <w:sz w:val="28"/>
        </w:rPr>
      </w:pPr>
    </w:p>
    <w:p w14:paraId="E4000000">
      <w:pPr>
        <w:ind w:firstLine="709" w:left="0"/>
        <w:rPr>
          <w:rFonts w:ascii="Times New Roman" w:hAnsi="Times New Roman"/>
          <w:sz w:val="28"/>
        </w:rPr>
      </w:pPr>
      <w:r>
        <w:rPr>
          <w:rFonts w:ascii="Times New Roman" w:hAnsi="Times New Roman"/>
          <w:sz w:val="28"/>
        </w:rPr>
        <w:t>13.1. Организатор Открытого конкурса рассматривает заявки на участие в Открытом конкурсе на соответствие требованиям к оформлению заявки на участие в Открытом конкурсе (приложение № 3 к Положению), и соответствие подавших такие заявки перевозчиков требованиям, установленным пунктом 6.1 Положения. Срок рассмотрения заявок на участие в Открытом конкурсе не может превышать двадцать календарных дней со дня вскрытия конвертов с заявками на участие в Открытом конкурсе.</w:t>
      </w:r>
    </w:p>
    <w:p w14:paraId="E5000000">
      <w:pPr>
        <w:ind w:firstLine="709" w:left="0"/>
        <w:rPr>
          <w:rFonts w:ascii="Times New Roman" w:hAnsi="Times New Roman"/>
          <w:sz w:val="28"/>
        </w:rPr>
      </w:pPr>
      <w:r>
        <w:rPr>
          <w:rFonts w:ascii="Times New Roman" w:hAnsi="Times New Roman"/>
          <w:sz w:val="28"/>
        </w:rPr>
        <w:t>13.2. Заявки на участие в Открытом конкурсе, которые содержат недостоверные сведения и/или не соответствующие требованиям пункта 8.5 Положения, отклоняются.</w:t>
      </w:r>
    </w:p>
    <w:p w14:paraId="E6000000">
      <w:pPr>
        <w:ind w:firstLine="709" w:left="0"/>
        <w:rPr>
          <w:rFonts w:ascii="Times New Roman" w:hAnsi="Times New Roman"/>
          <w:sz w:val="28"/>
        </w:rPr>
      </w:pPr>
      <w:r>
        <w:rPr>
          <w:rFonts w:ascii="Times New Roman" w:hAnsi="Times New Roman"/>
          <w:sz w:val="28"/>
        </w:rPr>
        <w:t>13.3. На основании результатов рассмотрения заявок на участие в Открытом конкурсе организатором Открытого конкурса принимается решение о допуске перевозчика, подавшего заявку на участие в Открытом конкурсе, к участию в Открытом конкурсе и о признании такого перевозчика участником Открытого конкурса или об отказе в допуске такого перевозчика к участию в Открытом конкурсе в порядке и по основаниям, которые предусмотрены пунктом 6.2 Положения, а также оформляется протокол рассмотрения заявок на участие в Открытом конкурсе, который ведется организатором Открытого конкурса и подписывается лицами, осуществляющими рассмотрение заявок на участие в Открытом конкурсе в день завершения процедуры рассмотрения таких заявок.</w:t>
      </w:r>
    </w:p>
    <w:p w14:paraId="E7000000">
      <w:pPr>
        <w:ind w:firstLine="709" w:left="0"/>
        <w:rPr>
          <w:rFonts w:ascii="Times New Roman" w:hAnsi="Times New Roman"/>
          <w:sz w:val="28"/>
        </w:rPr>
      </w:pPr>
      <w:r>
        <w:rPr>
          <w:rFonts w:ascii="Times New Roman" w:hAnsi="Times New Roman"/>
          <w:sz w:val="28"/>
        </w:rPr>
        <w:t>Организатор Открытого конкурса осуществляет опубликование протокола рассмотрения заявок на участие в Открытом конкурсе на своем официальном сайте в срок, не позднее одного рабочего дня с даты завершения процедуры рассмотрения таких заявок.</w:t>
      </w:r>
    </w:p>
    <w:p w14:paraId="E8000000">
      <w:pPr>
        <w:ind w:firstLine="709" w:left="0"/>
        <w:rPr>
          <w:rFonts w:ascii="Times New Roman" w:hAnsi="Times New Roman"/>
          <w:sz w:val="28"/>
        </w:rPr>
      </w:pPr>
      <w:r>
        <w:rPr>
          <w:rFonts w:ascii="Times New Roman" w:hAnsi="Times New Roman"/>
          <w:sz w:val="28"/>
        </w:rPr>
        <w:t>Протокол должен содержать сведения о перевозчиках, подавших заявки на участие в Открытом конкурсе, решение о допуске перевозчика к участию в Открытом конкурсе и о признании его участником Открытого конкурса или об отказе в допуске перевозчика к участию в Открытом конкурсе с обоснованием такого решения и указанием пунктов Конкурсной документации, которым не соответствует перевозчик, положений Конкурсной документации, которым не соответствует заявка на участие в Открытом конкурсе этого перевозчика и (или) прилагаемые к ней документы, а в случаях предусмотренных Конкурсной документацией - сведения о признании Открытого конкурса не состоявшимся. Указанный протокол не позднее рабочего дня, следующего после дня рассмотрения заявок на участие в Открытом конкурсе, размещается организатором Открытого конкурса на своем официальном сайте.</w:t>
      </w:r>
    </w:p>
    <w:p w14:paraId="E9000000">
      <w:pPr>
        <w:ind w:firstLine="709" w:left="0"/>
        <w:rPr>
          <w:rFonts w:ascii="Times New Roman" w:hAnsi="Times New Roman"/>
          <w:sz w:val="28"/>
        </w:rPr>
      </w:pPr>
      <w:r>
        <w:rPr>
          <w:rFonts w:ascii="Times New Roman" w:hAnsi="Times New Roman"/>
          <w:sz w:val="28"/>
        </w:rPr>
        <w:t>13.4. 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перевозчиков, подавших заявки на участие в Открытом конкурсе, или о допуске к участию в Открытом конкурсе и признании участником Открытого конкурса только одного перевозчика, подавшего заявку на участие в Открытом конкурсе, Открытый конкурс признается не состоявшимся. В случае, если Конкурсной документацией предусмотрено два и более лота, Открытый конкурс признается не состоявшимся только в отношении того лота, решение об отказе в допуске к участию в котором принято относительно всех перевозчиков, подавших заявки на участие в Открытом конкурсе в отношении этого лота, или решение о допуске к участию в котором и признании участником Открытого конкурса принято относительно только одного перевозчика, подавшего заявку на участие в Открытом конкурсе в отношении этого лота.</w:t>
      </w:r>
    </w:p>
    <w:p w14:paraId="EA000000">
      <w:pPr>
        <w:ind w:firstLine="0" w:left="0"/>
        <w:rPr>
          <w:rFonts w:ascii="Times New Roman" w:hAnsi="Times New Roman"/>
          <w:sz w:val="28"/>
        </w:rPr>
      </w:pPr>
    </w:p>
    <w:p w14:paraId="EB000000">
      <w:pPr>
        <w:ind w:firstLine="0" w:left="0"/>
        <w:jc w:val="center"/>
        <w:rPr>
          <w:rFonts w:ascii="Times New Roman" w:hAnsi="Times New Roman"/>
          <w:sz w:val="28"/>
        </w:rPr>
      </w:pPr>
      <w:r>
        <w:rPr>
          <w:rFonts w:ascii="Times New Roman" w:hAnsi="Times New Roman"/>
          <w:sz w:val="28"/>
        </w:rPr>
        <w:t>14. Оценка и сопоставление заявок на участие в Открытом конкурсе</w:t>
      </w:r>
    </w:p>
    <w:p w14:paraId="EC000000">
      <w:pPr>
        <w:ind w:firstLine="0" w:left="0"/>
        <w:rPr>
          <w:rFonts w:ascii="Times New Roman" w:hAnsi="Times New Roman"/>
          <w:sz w:val="28"/>
        </w:rPr>
      </w:pPr>
    </w:p>
    <w:p w14:paraId="ED000000">
      <w:pPr>
        <w:ind w:firstLine="709" w:left="0"/>
        <w:rPr>
          <w:rFonts w:ascii="Times New Roman" w:hAnsi="Times New Roman"/>
          <w:sz w:val="28"/>
        </w:rPr>
      </w:pPr>
      <w:r>
        <w:rPr>
          <w:rFonts w:ascii="Times New Roman" w:hAnsi="Times New Roman"/>
          <w:sz w:val="28"/>
        </w:rPr>
        <w:t>14.1. 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перевозчиками, признанными участниками Открытого конкурса, для определения лучших из предложенных такими перевозчиками условий осуществления регулярных перевозок по муниципальным автобусным маршрутам регулярных перевозок на территории муниципального образования Отрадненский район.</w:t>
      </w:r>
    </w:p>
    <w:p w14:paraId="EE000000">
      <w:pPr>
        <w:ind w:firstLine="709" w:left="0"/>
        <w:rPr>
          <w:rFonts w:ascii="Times New Roman" w:hAnsi="Times New Roman"/>
          <w:sz w:val="28"/>
        </w:rPr>
      </w:pPr>
      <w:r>
        <w:rPr>
          <w:rFonts w:ascii="Times New Roman" w:hAnsi="Times New Roman"/>
          <w:sz w:val="28"/>
        </w:rPr>
        <w:t>14.2. Организатор Открытого конкурса обязан осуществлять аудио- и (или) видеозапись проведения конкурсной комиссией процедуры оценки и сопоставления заявок на участие в Открытом конкурсе.</w:t>
      </w:r>
    </w:p>
    <w:p w14:paraId="EF000000">
      <w:pPr>
        <w:ind w:firstLine="709" w:left="0"/>
        <w:rPr>
          <w:rFonts w:ascii="Times New Roman" w:hAnsi="Times New Roman"/>
          <w:sz w:val="28"/>
        </w:rPr>
      </w:pPr>
      <w:r>
        <w:rPr>
          <w:rFonts w:ascii="Times New Roman" w:hAnsi="Times New Roman"/>
          <w:sz w:val="28"/>
        </w:rPr>
        <w:t>14.3. Заявки на участие в Открытом конкурсе оцениваются и сопоставляются конкурсной комиссией с учетом критериев, установленных шкалой для оценки критериев при проведении оценки и сопоставления заявок на участие в Открытом конкурсе (далее - шкала).</w:t>
      </w:r>
    </w:p>
    <w:p w14:paraId="F0000000">
      <w:pPr>
        <w:ind w:firstLine="709" w:left="0"/>
        <w:rPr>
          <w:rFonts w:ascii="Times New Roman" w:hAnsi="Times New Roman"/>
          <w:sz w:val="28"/>
        </w:rPr>
      </w:pPr>
      <w:r>
        <w:rPr>
          <w:rFonts w:ascii="Times New Roman" w:hAnsi="Times New Roman"/>
          <w:sz w:val="28"/>
        </w:rPr>
        <w:t>14.4. Шкала устанавливается нормативным актом организатора Открытого конкурса. Каждой заявке на участие в Открытом конкурсе присваивается порядковый номер в порядке уменьшения предусмотренного шкалой итогового количества баллов. Итоговое количество баллов определяется суммированием баллов, присвоенных по каждому критерию. Заявке на участие в Открытом конкурсе, получившей большее итоговое количество баллов, присваивается первый номер.</w:t>
      </w:r>
    </w:p>
    <w:p w14:paraId="F1000000">
      <w:pPr>
        <w:ind w:firstLine="709" w:left="0"/>
        <w:rPr>
          <w:rFonts w:ascii="Times New Roman" w:hAnsi="Times New Roman"/>
          <w:sz w:val="28"/>
        </w:rPr>
      </w:pPr>
      <w:r>
        <w:rPr>
          <w:rFonts w:ascii="Times New Roman" w:hAnsi="Times New Roman"/>
          <w:sz w:val="28"/>
        </w:rPr>
        <w:t>Сведения о решении каждого члена комиссии о присвоении заявкам на участие в Открытом конкурсе баллов, итоговых баллов и порядковых номеров оформляется в форме бюллетеня для голосования члена конкурсной комиссии.</w:t>
      </w:r>
    </w:p>
    <w:p w14:paraId="F2000000">
      <w:pPr>
        <w:ind w:firstLine="709" w:left="0"/>
        <w:rPr>
          <w:rFonts w:ascii="Times New Roman" w:hAnsi="Times New Roman"/>
          <w:sz w:val="28"/>
        </w:rPr>
      </w:pPr>
      <w:r>
        <w:rPr>
          <w:rFonts w:ascii="Times New Roman" w:hAnsi="Times New Roman"/>
          <w:sz w:val="28"/>
        </w:rPr>
        <w:t>14.5. Победителем Открытого конкурса признается участник Открытого конкурса, который предложил лучшие условия и заявке на участие в Открытом конкурсе которого присвоен первый номер.</w:t>
      </w:r>
    </w:p>
    <w:p w14:paraId="F3000000">
      <w:pPr>
        <w:ind w:firstLine="709" w:left="0"/>
        <w:rPr>
          <w:rFonts w:ascii="Times New Roman" w:hAnsi="Times New Roman"/>
          <w:sz w:val="28"/>
        </w:rPr>
      </w:pPr>
      <w:r>
        <w:rPr>
          <w:rFonts w:ascii="Times New Roman" w:hAnsi="Times New Roman"/>
          <w:sz w:val="28"/>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в критериях оценки срока эксплуатации транспортного средства, а при отсутствии такого участника - участник Открытого конкурса, заявке которого соответствует лучшее значение критерия оценивания качества перевозок транспортным средством,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14:paraId="F4000000">
      <w:pPr>
        <w:ind w:firstLine="709" w:left="0"/>
        <w:rPr>
          <w:rFonts w:ascii="Times New Roman" w:hAnsi="Times New Roman"/>
          <w:sz w:val="28"/>
        </w:rPr>
      </w:pPr>
      <w:r>
        <w:rPr>
          <w:rFonts w:ascii="Times New Roman" w:hAnsi="Times New Roman"/>
          <w:sz w:val="28"/>
        </w:rPr>
        <w:t>14.6. В случае, если по окончании срока подачи заявок на участие в Открытом конкурсе подана только одна заявка на участие в Открытом конкурсе, конверт с указанной заявкой вскрывается, и указанная заявка рассматривается в порядке, установленном пунктом 13.2 настоящего Положения.</w:t>
      </w:r>
    </w:p>
    <w:p w14:paraId="F5000000">
      <w:pPr>
        <w:ind w:firstLine="709" w:left="0"/>
        <w:rPr>
          <w:rFonts w:ascii="Times New Roman" w:hAnsi="Times New Roman"/>
          <w:sz w:val="28"/>
        </w:rPr>
      </w:pPr>
      <w:r>
        <w:rPr>
          <w:rFonts w:ascii="Times New Roman" w:hAnsi="Times New Roman"/>
          <w:sz w:val="28"/>
        </w:rPr>
        <w:t>В случае, если указанная заявка соответствует требованиям и условиям, предусмотренным Конкурсной документацией, принимается решение о признании Открытого конкурса несостоявшимся в связи с тем, что только одна заявка на участие в Открытом конкурсе признана соответствующей требованием Конкурсной документации.</w:t>
      </w:r>
    </w:p>
    <w:p w14:paraId="F6000000">
      <w:pPr>
        <w:ind w:firstLine="709" w:left="0"/>
        <w:rPr>
          <w:rFonts w:ascii="Times New Roman" w:hAnsi="Times New Roman"/>
          <w:sz w:val="28"/>
        </w:rPr>
      </w:pPr>
      <w:r>
        <w:rPr>
          <w:rFonts w:ascii="Times New Roman" w:hAnsi="Times New Roman"/>
          <w:sz w:val="28"/>
        </w:rPr>
        <w:t>В случае, если Открытый конкурс был признан не 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получение права осуществления перевозок по маршруту регулярных перевозок и карты маршрута регулярных перевозок выдаются победителю этого Открытого конкурса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14:paraId="F7000000">
      <w:pPr>
        <w:ind w:firstLine="709" w:left="0"/>
        <w:rPr>
          <w:rFonts w:ascii="Times New Roman" w:hAnsi="Times New Roman"/>
          <w:sz w:val="28"/>
        </w:rPr>
      </w:pPr>
      <w:r>
        <w:rPr>
          <w:rFonts w:ascii="Times New Roman" w:hAnsi="Times New Roman"/>
          <w:sz w:val="28"/>
        </w:rPr>
        <w:t>14.7. 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14:paraId="F8000000">
      <w:pPr>
        <w:ind w:firstLine="709" w:left="0"/>
        <w:rPr>
          <w:rFonts w:ascii="Times New Roman" w:hAnsi="Times New Roman"/>
          <w:sz w:val="28"/>
        </w:rPr>
      </w:pPr>
      <w:r>
        <w:rPr>
          <w:rFonts w:ascii="Times New Roman" w:hAnsi="Times New Roman"/>
          <w:sz w:val="28"/>
        </w:rPr>
        <w:t>В случае,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возникли предусмотренные настоящим пунктом конкурсной документации обстоятельства.</w:t>
      </w:r>
    </w:p>
    <w:p w14:paraId="F9000000">
      <w:pPr>
        <w:ind w:firstLine="709" w:left="0"/>
        <w:rPr>
          <w:rFonts w:ascii="Times New Roman" w:hAnsi="Times New Roman"/>
          <w:sz w:val="28"/>
        </w:rPr>
      </w:pPr>
      <w:r>
        <w:rPr>
          <w:rFonts w:ascii="Times New Roman" w:hAnsi="Times New Roman"/>
          <w:sz w:val="28"/>
        </w:rPr>
        <w:t>14.8. Конкурсная комиссия ведет протокол оценки и сопоставления заявок на участие в Открытом конкурсе, в котором должны содержаться сведения о месте, дате, времени проведения процедуры оценки и сопоставления таких заявок, об участниках Открытого конкурса, заявки на уча</w:t>
      </w:r>
      <w:r>
        <w:rPr>
          <w:rFonts w:ascii="Times New Roman" w:hAnsi="Times New Roman"/>
          <w:sz w:val="28"/>
        </w:rPr>
        <w:t>стие в Открытом конкурсе которых</w:t>
      </w:r>
      <w:r>
        <w:rPr>
          <w:rFonts w:ascii="Times New Roman" w:hAnsi="Times New Roman"/>
          <w:sz w:val="28"/>
        </w:rPr>
        <w:t xml:space="preserve"> были предметом оценки и сопоставления, о принятом на основании результатов оценки и сопоставления заявок на участие в Открытом конкурсе решений о присвоении таким заявкам порядковых номеров, а также наименования (для юридического лица), фамилию, имя, отчество (при наличии, для индивидуального предпринимателя) участников Открытого конкурса, заявкам на участие в Открытом конкурсе которых присвоены порядковые номера. Протокол подписывается всеми присутствующими членами конкурсной комиссии не позднее рабочего дня, следующего после дня окончания проведения процедуры оценки и сопоставления заявок на участие в Открытом конкурсе. Протокол составляется в одном экземпляре, который хранится у организатора Открытого конкурса.</w:t>
      </w:r>
    </w:p>
    <w:p w14:paraId="FA000000">
      <w:pPr>
        <w:ind w:firstLine="709" w:left="0"/>
        <w:rPr>
          <w:rFonts w:ascii="Times New Roman" w:hAnsi="Times New Roman"/>
          <w:sz w:val="28"/>
        </w:rPr>
      </w:pPr>
      <w:r>
        <w:rPr>
          <w:rFonts w:ascii="Times New Roman" w:hAnsi="Times New Roman"/>
          <w:sz w:val="28"/>
        </w:rPr>
        <w:t>14.9. Протокол оценки и сопоставления заявок на участие в Открытом конкурсе размещается организатором Открытого конкурса на своем официальном сайте в течение рабочего дня, следующего после дня подписания указанного протокола.</w:t>
      </w:r>
    </w:p>
    <w:p w14:paraId="FB000000">
      <w:pPr>
        <w:ind w:firstLine="709" w:left="0"/>
        <w:rPr>
          <w:rFonts w:ascii="Times New Roman" w:hAnsi="Times New Roman"/>
          <w:sz w:val="28"/>
        </w:rPr>
      </w:pPr>
      <w:r>
        <w:rPr>
          <w:rFonts w:ascii="Times New Roman" w:hAnsi="Times New Roman"/>
          <w:sz w:val="28"/>
        </w:rPr>
        <w:t>14.10. Протоколы, составленные в ходе проведения Открытого конкурса, заявки на участие в Открытом конкурсе и прилагаемые к ним документы, Конкурсная документация, изменения, внесенные в конкурсную документацию и разъяснения Конкурсной документации, а также аудио- и (или) видеозаписи процедур вскрытия конвертов с заявками на участие в Открытом конкурсе, оценки и сопоставления заявок на участие в Открытом конкурсе хранятся организатором Открытого конкурса не менее пяти лет.</w:t>
      </w:r>
    </w:p>
    <w:p w14:paraId="FC000000">
      <w:pPr>
        <w:ind w:firstLine="709" w:left="0"/>
        <w:rPr>
          <w:rFonts w:ascii="Times New Roman" w:hAnsi="Times New Roman"/>
          <w:sz w:val="28"/>
        </w:rPr>
      </w:pPr>
      <w:r>
        <w:rPr>
          <w:rFonts w:ascii="Times New Roman" w:hAnsi="Times New Roman"/>
          <w:sz w:val="28"/>
        </w:rPr>
        <w:t>14.11. Результаты Открытого конкурса могут быть обжалованы в судебном порядке.</w:t>
      </w:r>
    </w:p>
    <w:p w14:paraId="FD000000">
      <w:pPr>
        <w:ind w:firstLine="0" w:left="0"/>
        <w:rPr>
          <w:rFonts w:ascii="Times New Roman" w:hAnsi="Times New Roman"/>
          <w:sz w:val="28"/>
        </w:rPr>
      </w:pPr>
    </w:p>
    <w:p w14:paraId="FE000000">
      <w:pPr>
        <w:ind w:firstLine="0" w:left="0"/>
        <w:jc w:val="center"/>
        <w:rPr>
          <w:rFonts w:ascii="Times New Roman" w:hAnsi="Times New Roman"/>
          <w:sz w:val="28"/>
        </w:rPr>
      </w:pPr>
      <w:r>
        <w:rPr>
          <w:rFonts w:ascii="Times New Roman" w:hAnsi="Times New Roman"/>
          <w:sz w:val="28"/>
        </w:rPr>
        <w:t xml:space="preserve">15. Порядок и сроки подтверждения наличия у участника Открытого </w:t>
      </w:r>
    </w:p>
    <w:p w14:paraId="FF000000">
      <w:pPr>
        <w:ind w:firstLine="0" w:left="0"/>
        <w:jc w:val="center"/>
        <w:rPr>
          <w:rFonts w:ascii="Times New Roman" w:hAnsi="Times New Roman"/>
          <w:sz w:val="28"/>
        </w:rPr>
      </w:pPr>
      <w:r>
        <w:rPr>
          <w:rFonts w:ascii="Times New Roman" w:hAnsi="Times New Roman"/>
          <w:sz w:val="28"/>
        </w:rPr>
        <w:t xml:space="preserve">конкурса транспортных средств, предусмотренных </w:t>
      </w:r>
    </w:p>
    <w:p w14:paraId="00010000">
      <w:pPr>
        <w:ind w:firstLine="0" w:left="0"/>
        <w:jc w:val="center"/>
        <w:rPr>
          <w:rFonts w:ascii="Times New Roman" w:hAnsi="Times New Roman"/>
          <w:sz w:val="28"/>
        </w:rPr>
      </w:pPr>
      <w:r>
        <w:rPr>
          <w:rFonts w:ascii="Times New Roman" w:hAnsi="Times New Roman"/>
          <w:sz w:val="28"/>
        </w:rPr>
        <w:t>его заявкой на участие в Открытом конкурсе</w:t>
      </w:r>
    </w:p>
    <w:p w14:paraId="01010000">
      <w:pPr>
        <w:ind w:firstLine="0" w:left="0"/>
        <w:rPr>
          <w:rFonts w:ascii="Times New Roman" w:hAnsi="Times New Roman"/>
          <w:sz w:val="28"/>
        </w:rPr>
      </w:pPr>
    </w:p>
    <w:p w14:paraId="02010000">
      <w:pPr>
        <w:ind w:firstLine="709" w:left="0"/>
        <w:rPr>
          <w:rFonts w:ascii="Times New Roman" w:hAnsi="Times New Roman"/>
          <w:sz w:val="28"/>
        </w:rPr>
      </w:pPr>
      <w:r>
        <w:rPr>
          <w:rFonts w:ascii="Times New Roman" w:hAnsi="Times New Roman"/>
          <w:sz w:val="28"/>
        </w:rPr>
        <w:t>15.1. Победитель Открытого конкурса обязан подтвердить наличие у него на праве собственности или ином законном основании транспортных средств, предусмотренных его заявкой на участие в Открытом конкурсе, соответствующих количественным и качественным характеристикам, указанным в сводной информации согласно принятых на себя в соответствии с подпунктом 6.1.2 пункта 6.1 Положения обязательств в течение пятнадцати рабочих дней со дня проведения Открытого конкурса (оценки и сопоставления заявок на участие в Открытом конкурсе). Процедура подтверждения состоит из двух этапов: предоставление организатору Открытого конкурса подтверждающих документов и предоставление на комиссионный осмотр заявленных транспортных средств.</w:t>
      </w:r>
    </w:p>
    <w:p w14:paraId="03010000">
      <w:pPr>
        <w:ind w:firstLine="709" w:left="0"/>
        <w:rPr>
          <w:rFonts w:ascii="Times New Roman" w:hAnsi="Times New Roman"/>
          <w:sz w:val="28"/>
        </w:rPr>
      </w:pPr>
      <w:r>
        <w:rPr>
          <w:rFonts w:ascii="Times New Roman" w:hAnsi="Times New Roman"/>
          <w:sz w:val="28"/>
        </w:rPr>
        <w:t>15.2. Предоставление организатору Открытого конкурса документов, подтверждающих наличие у победителя Открытого конкурса на праве собственности или ином законном основании транспортных средств, предусмотренных соответствующей заявкой на участие в Открытом конкурсе (далее - подтверждающие документы)</w:t>
      </w:r>
      <w:r>
        <w:rPr>
          <w:rFonts w:ascii="Times New Roman" w:hAnsi="Times New Roman"/>
          <w:sz w:val="28"/>
        </w:rPr>
        <w:t>,</w:t>
      </w:r>
      <w:r>
        <w:rPr>
          <w:rFonts w:ascii="Times New Roman" w:hAnsi="Times New Roman"/>
          <w:sz w:val="28"/>
        </w:rPr>
        <w:t xml:space="preserve"> осуществляется в целях обеспечения возможности установления факта выполнения принятого на себя в соответствии с подпунктом 6.1.2 пункта 6.1 Положения обязательства, а также установления соответствия сведениям, содержащимся в сводной информации о транспортных средствах, заявленных для участия в Открытом конкурсе на получение права осуществления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(приложение 3 к заявке на участие в Открытом конкурсе).</w:t>
      </w:r>
    </w:p>
    <w:p w14:paraId="04010000">
      <w:pPr>
        <w:ind w:firstLine="709" w:left="0"/>
        <w:rPr>
          <w:rFonts w:ascii="Times New Roman" w:hAnsi="Times New Roman"/>
          <w:sz w:val="28"/>
        </w:rPr>
      </w:pPr>
      <w:r>
        <w:rPr>
          <w:rFonts w:ascii="Times New Roman" w:hAnsi="Times New Roman"/>
          <w:sz w:val="28"/>
        </w:rPr>
        <w:t>15.3. К подтверждающим документам относятся:</w:t>
      </w:r>
    </w:p>
    <w:p w14:paraId="05010000">
      <w:pPr>
        <w:ind w:firstLine="709" w:left="0"/>
        <w:rPr>
          <w:rFonts w:ascii="Times New Roman" w:hAnsi="Times New Roman"/>
          <w:sz w:val="28"/>
        </w:rPr>
      </w:pPr>
      <w:r>
        <w:rPr>
          <w:rFonts w:ascii="Times New Roman" w:hAnsi="Times New Roman"/>
          <w:sz w:val="28"/>
        </w:rPr>
        <w:t>копия паспорта транспортного средства (выписка электронного паспорта транспортного средства);</w:t>
      </w:r>
    </w:p>
    <w:p w14:paraId="06010000">
      <w:pPr>
        <w:ind w:firstLine="709" w:left="0"/>
        <w:rPr>
          <w:rFonts w:ascii="Times New Roman" w:hAnsi="Times New Roman"/>
          <w:sz w:val="28"/>
        </w:rPr>
      </w:pPr>
      <w:r>
        <w:rPr>
          <w:rFonts w:ascii="Times New Roman" w:hAnsi="Times New Roman"/>
          <w:sz w:val="28"/>
        </w:rPr>
        <w:t>копия свидетельства о регистрации транспортного средства;</w:t>
      </w:r>
    </w:p>
    <w:p w14:paraId="07010000">
      <w:pPr>
        <w:ind w:firstLine="709" w:left="0"/>
        <w:rPr>
          <w:rFonts w:ascii="Times New Roman" w:hAnsi="Times New Roman"/>
          <w:sz w:val="28"/>
        </w:rPr>
      </w:pPr>
      <w:r>
        <w:rPr>
          <w:rFonts w:ascii="Times New Roman" w:hAnsi="Times New Roman"/>
          <w:sz w:val="28"/>
        </w:rPr>
        <w:t>копии документов, подтверждающих право пользования транспортным средством, в случаях, если заявленное транспортное средство не принадлежит перевозчику на праве собственности;</w:t>
      </w:r>
    </w:p>
    <w:p w14:paraId="08010000">
      <w:pPr>
        <w:ind w:firstLine="709" w:left="0"/>
        <w:rPr>
          <w:rFonts w:ascii="Times New Roman" w:hAnsi="Times New Roman"/>
          <w:sz w:val="28"/>
        </w:rPr>
      </w:pPr>
      <w:r>
        <w:rPr>
          <w:rFonts w:ascii="Times New Roman" w:hAnsi="Times New Roman"/>
          <w:sz w:val="28"/>
        </w:rPr>
        <w:t>копия талона государственного технического осмотра (диагностической карты);</w:t>
      </w:r>
    </w:p>
    <w:p w14:paraId="09010000">
      <w:pPr>
        <w:ind w:firstLine="709" w:left="0"/>
        <w:rPr>
          <w:rFonts w:ascii="Times New Roman" w:hAnsi="Times New Roman"/>
          <w:sz w:val="28"/>
        </w:rPr>
      </w:pPr>
      <w:r>
        <w:rPr>
          <w:rFonts w:ascii="Times New Roman" w:hAnsi="Times New Roman"/>
          <w:sz w:val="28"/>
        </w:rPr>
        <w:t>документы, подтверждающие класс транспортного средства (справка перевозчика о длине транспортного средства и классе транспортного средства);</w:t>
      </w:r>
    </w:p>
    <w:p w14:paraId="0A010000">
      <w:pPr>
        <w:ind w:firstLine="709" w:left="0"/>
        <w:rPr>
          <w:rFonts w:ascii="Times New Roman" w:hAnsi="Times New Roman"/>
          <w:sz w:val="28"/>
        </w:rPr>
      </w:pPr>
      <w:r>
        <w:rPr>
          <w:rFonts w:ascii="Times New Roman" w:hAnsi="Times New Roman"/>
          <w:sz w:val="28"/>
        </w:rPr>
        <w:t>документы, подтверждающие оснащение транспортного средства оборудованием для перевозки пассажиров с ограниченными возможностями передвижения;</w:t>
      </w:r>
    </w:p>
    <w:p w14:paraId="0B010000">
      <w:pPr>
        <w:ind w:firstLine="709" w:left="0"/>
        <w:rPr>
          <w:rFonts w:ascii="Times New Roman" w:hAnsi="Times New Roman"/>
          <w:sz w:val="28"/>
        </w:rPr>
      </w:pPr>
      <w:r>
        <w:rPr>
          <w:rFonts w:ascii="Times New Roman" w:hAnsi="Times New Roman"/>
          <w:sz w:val="28"/>
        </w:rPr>
        <w:t>документы, подтверждающие оснащение транспортного средства системами кондиционирования воздуха;</w:t>
      </w:r>
    </w:p>
    <w:p w14:paraId="0C010000">
      <w:pPr>
        <w:ind w:firstLine="709" w:left="0"/>
        <w:rPr>
          <w:rFonts w:ascii="Times New Roman" w:hAnsi="Times New Roman"/>
          <w:sz w:val="28"/>
        </w:rPr>
      </w:pPr>
      <w:r>
        <w:rPr>
          <w:rFonts w:ascii="Times New Roman" w:hAnsi="Times New Roman"/>
          <w:sz w:val="28"/>
        </w:rPr>
        <w:t>документы, подтверждающие наличие в транспортном средстве оборудования для использования газомоторного топлива;</w:t>
      </w:r>
    </w:p>
    <w:p w14:paraId="0D010000">
      <w:pPr>
        <w:ind w:firstLine="709" w:left="0"/>
        <w:rPr>
          <w:rFonts w:ascii="Times New Roman" w:hAnsi="Times New Roman"/>
          <w:sz w:val="28"/>
        </w:rPr>
      </w:pPr>
      <w:r>
        <w:rPr>
          <w:rFonts w:ascii="Times New Roman" w:hAnsi="Times New Roman"/>
          <w:sz w:val="28"/>
        </w:rPr>
        <w:t>документы, подтверждающие наличие в транспортном средстве системы контроля температуры воздуха в салоне;</w:t>
      </w:r>
    </w:p>
    <w:p w14:paraId="0E010000">
      <w:pPr>
        <w:ind w:firstLine="709" w:left="0"/>
        <w:rPr>
          <w:rFonts w:ascii="Times New Roman" w:hAnsi="Times New Roman"/>
          <w:sz w:val="28"/>
        </w:rPr>
      </w:pPr>
      <w:r>
        <w:rPr>
          <w:rFonts w:ascii="Times New Roman" w:hAnsi="Times New Roman"/>
          <w:sz w:val="28"/>
        </w:rPr>
        <w:t>документы, подтверждающие наличие в салоне транспортного средства электронного информационного табло;</w:t>
      </w:r>
    </w:p>
    <w:p w14:paraId="0F010000">
      <w:pPr>
        <w:ind w:firstLine="709" w:left="0"/>
        <w:rPr>
          <w:rFonts w:ascii="Times New Roman" w:hAnsi="Times New Roman"/>
          <w:sz w:val="28"/>
        </w:rPr>
      </w:pPr>
      <w:r>
        <w:rPr>
          <w:rFonts w:ascii="Times New Roman" w:hAnsi="Times New Roman"/>
          <w:sz w:val="28"/>
        </w:rPr>
        <w:t>документы, подтверждающие наличие в транспортном средстве низкого пола;</w:t>
      </w:r>
    </w:p>
    <w:p w14:paraId="10010000">
      <w:pPr>
        <w:ind w:firstLine="709" w:left="0"/>
        <w:rPr>
          <w:rFonts w:ascii="Times New Roman" w:hAnsi="Times New Roman"/>
          <w:sz w:val="28"/>
        </w:rPr>
      </w:pPr>
      <w:r>
        <w:rPr>
          <w:rFonts w:ascii="Times New Roman" w:hAnsi="Times New Roman"/>
          <w:sz w:val="28"/>
        </w:rPr>
        <w:t>документы, подтверждающие общую вместимость транспортного средства;</w:t>
      </w:r>
    </w:p>
    <w:p w14:paraId="11010000">
      <w:pPr>
        <w:ind w:firstLine="709" w:left="0"/>
        <w:rPr>
          <w:rFonts w:ascii="Times New Roman" w:hAnsi="Times New Roman"/>
          <w:sz w:val="28"/>
        </w:rPr>
      </w:pPr>
      <w:r>
        <w:rPr>
          <w:rFonts w:ascii="Times New Roman" w:hAnsi="Times New Roman"/>
          <w:sz w:val="28"/>
        </w:rPr>
        <w:t>документы, подтверждающие наличие возможности безналичной оплаты проезда пассажиров и перевозки багажа в транспортных средствах, используемых для осуществления регулярных перевозок.</w:t>
      </w:r>
    </w:p>
    <w:p w14:paraId="12010000">
      <w:pPr>
        <w:ind w:firstLine="709" w:left="0"/>
        <w:rPr>
          <w:rFonts w:ascii="Times New Roman" w:hAnsi="Times New Roman"/>
          <w:sz w:val="28"/>
        </w:rPr>
      </w:pPr>
      <w:r>
        <w:rPr>
          <w:rFonts w:ascii="Times New Roman" w:hAnsi="Times New Roman"/>
          <w:sz w:val="28"/>
        </w:rPr>
        <w:t>15.4. Срок предоставления победителем Открытого конкурса подтверждающих документов не может превышать семи рабочих дней со дня проведения Открытого конкурса (оценки и сопоставления заявок на участие в Открытом конкурсе).</w:t>
      </w:r>
    </w:p>
    <w:p w14:paraId="13010000">
      <w:pPr>
        <w:ind w:firstLine="709" w:left="0"/>
        <w:rPr>
          <w:rFonts w:ascii="Times New Roman" w:hAnsi="Times New Roman"/>
          <w:sz w:val="28"/>
        </w:rPr>
      </w:pPr>
      <w:r>
        <w:rPr>
          <w:rFonts w:ascii="Times New Roman" w:hAnsi="Times New Roman"/>
          <w:sz w:val="28"/>
        </w:rPr>
        <w:t>15.5. Комиссионный осмотр заявленных транспортных средств (далее - комиссионный осмотр) включает в себя осуществление мероприятий, связанных с сопоставлением заявленных победителем Открытого конкурса транспортных средств и их характеристик, влияющих на качество перевозок (в том числе, технических), подтверждающей документации, предоставляемой организатору Открытого конкурса в соответствии с пунктом 15.3 Положения.</w:t>
      </w:r>
    </w:p>
    <w:p w14:paraId="14010000">
      <w:pPr>
        <w:ind w:firstLine="709" w:left="0"/>
        <w:rPr>
          <w:rFonts w:ascii="Times New Roman" w:hAnsi="Times New Roman"/>
          <w:sz w:val="28"/>
        </w:rPr>
      </w:pPr>
      <w:r>
        <w:rPr>
          <w:rFonts w:ascii="Times New Roman" w:hAnsi="Times New Roman"/>
          <w:sz w:val="28"/>
        </w:rPr>
        <w:t>15.6. Срок осуществления комиссионного осмотра не может превышать восьми рабочих дней со дня истечения срока, устанавливаемого для предоставления победителем Открытого конкурса подтверждающей документации в соответствии с пунктом 15.3 Положения. Дата, время и место предоставления на комиссионный осмотр заявленных победителем Открытого конкурса транспортных средств определяются Конкурсной документацией.</w:t>
      </w:r>
    </w:p>
    <w:p w14:paraId="15010000">
      <w:pPr>
        <w:ind w:firstLine="709" w:left="0"/>
        <w:rPr>
          <w:rFonts w:ascii="Times New Roman" w:hAnsi="Times New Roman"/>
          <w:sz w:val="28"/>
        </w:rPr>
      </w:pPr>
      <w:r>
        <w:rPr>
          <w:rFonts w:ascii="Times New Roman" w:hAnsi="Times New Roman"/>
          <w:sz w:val="28"/>
        </w:rPr>
        <w:t>15.7. Для осуществления комиссионного осмотра, предоставление транспортных средств, заявленных победителем Открытого конкурса, осуществляется своими силами в порядке, определенном Конкурсной документацией.</w:t>
      </w:r>
    </w:p>
    <w:p w14:paraId="16010000">
      <w:pPr>
        <w:ind w:firstLine="709" w:left="0"/>
        <w:rPr>
          <w:rFonts w:ascii="Times New Roman" w:hAnsi="Times New Roman"/>
          <w:sz w:val="28"/>
        </w:rPr>
      </w:pPr>
      <w:r>
        <w:rPr>
          <w:rFonts w:ascii="Times New Roman" w:hAnsi="Times New Roman"/>
          <w:sz w:val="28"/>
        </w:rPr>
        <w:t>15.8. Состав членов комиссии для осуществления осмотра транспортных средств, заявленных победителем Открытого конкурса, определяется конкурсной комиссией. При этом, обязательным требованием является присутствие в составе комиссии не менее трех ее членов. Комиссия вправе привлекать к осуществлению осмотра третьих лиц, обладающих необходимыми знаниями.</w:t>
      </w:r>
    </w:p>
    <w:p w14:paraId="17010000">
      <w:pPr>
        <w:ind w:firstLine="709" w:left="0"/>
        <w:rPr>
          <w:rFonts w:ascii="Times New Roman" w:hAnsi="Times New Roman"/>
          <w:sz w:val="28"/>
        </w:rPr>
      </w:pPr>
      <w:r>
        <w:rPr>
          <w:rFonts w:ascii="Times New Roman" w:hAnsi="Times New Roman"/>
          <w:sz w:val="28"/>
        </w:rPr>
        <w:t>15.9. Результатом комиссионного осмотра является акт комиссионного осмотра транспортных средств, заявленных победителем Открытого конкурса для участия в Открытом конкурсе на получение права осуществления перевозок по одному или нескольким муниципальным междугородным, пригородным маршрутам регулярных перевозок автомобильным транспортом на территории муниципального образования Отрадненский район  (далее - акт комиссионного осмотра) (приложение 7 к Положению), подписанный присутствующими членами комиссии. Победителю Открытого конкурса, либо его уполномоченному представителю предоставляется право ознакомления с актом комиссионного осмотра.</w:t>
      </w:r>
    </w:p>
    <w:p w14:paraId="18010000">
      <w:pPr>
        <w:ind w:firstLine="709" w:left="0"/>
        <w:rPr>
          <w:rFonts w:ascii="Times New Roman" w:hAnsi="Times New Roman"/>
          <w:sz w:val="28"/>
        </w:rPr>
      </w:pPr>
      <w:r>
        <w:rPr>
          <w:rFonts w:ascii="Times New Roman" w:hAnsi="Times New Roman"/>
          <w:sz w:val="28"/>
        </w:rPr>
        <w:t>15.10. Организатор Открытого конкурса обязан осуществлять аудио- и (или) видеозапись процедуры проведения комиссионного осмотра.</w:t>
      </w:r>
    </w:p>
    <w:p w14:paraId="19010000">
      <w:pPr>
        <w:ind w:firstLine="709" w:left="0"/>
        <w:rPr>
          <w:rFonts w:ascii="Times New Roman" w:hAnsi="Times New Roman"/>
          <w:sz w:val="28"/>
        </w:rPr>
      </w:pPr>
      <w:r>
        <w:rPr>
          <w:rFonts w:ascii="Times New Roman" w:hAnsi="Times New Roman"/>
          <w:sz w:val="28"/>
        </w:rPr>
        <w:t>15.11. В случае, если транспортные средства победителя Открытого конкурса не соответствуют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средства на комиссионный осмотр, то получение права осуществления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14:paraId="1A010000">
      <w:pPr>
        <w:ind w:firstLine="709" w:left="0"/>
        <w:rPr>
          <w:rFonts w:ascii="Times New Roman" w:hAnsi="Times New Roman"/>
          <w:sz w:val="28"/>
        </w:rPr>
      </w:pPr>
      <w:r>
        <w:rPr>
          <w:rFonts w:ascii="Times New Roman" w:hAnsi="Times New Roman"/>
          <w:sz w:val="28"/>
        </w:rPr>
        <w:t>15.12. В течение рабочего дня после дня осуществления комиссионного осмотра, организатор Открытого конкурса размещает на официальном сайте организатора Открытого конкурса информацию о соответствии заявленных победителем Открытого конкурса транспортных средств либо о предоставлении участнику Открытого конкурса, заявке на участие в Открытом конкурсе которого присвоен второй номер, права осуществления перевозок по данному маршруту.</w:t>
      </w:r>
    </w:p>
    <w:p w14:paraId="1B010000">
      <w:pPr>
        <w:ind w:firstLine="709" w:left="0"/>
        <w:rPr>
          <w:rFonts w:ascii="Times New Roman" w:hAnsi="Times New Roman"/>
          <w:sz w:val="28"/>
        </w:rPr>
      </w:pPr>
      <w:r>
        <w:rPr>
          <w:rFonts w:ascii="Times New Roman" w:hAnsi="Times New Roman"/>
          <w:sz w:val="28"/>
        </w:rPr>
        <w:t>15.13. В случае предоставления права осуществления перевозок участнику Открытого конкурса, заявке на участие в Открытом конкурсе которого присвоен второй номер, организатор Открытого конкурса обеспечивает размещение информации о датах, времени и месте осуществления мероприятий, предусмотренных пунктами 15.1-15.10 Положения на своем официальном сайте в течение одного рабочего дня, следующего за днем принятия указанного решения и уведомляет такого участника Открытого конкурса о принятом решении по указанному им в соответствующей заявке на участие в Открытом конкурсе (приложении 2 к Положению) адресу электронной почты.</w:t>
      </w:r>
    </w:p>
    <w:p w14:paraId="1C010000">
      <w:pPr>
        <w:ind w:firstLine="709" w:left="0"/>
        <w:rPr>
          <w:rFonts w:ascii="Times New Roman" w:hAnsi="Times New Roman"/>
          <w:sz w:val="28"/>
        </w:rPr>
      </w:pPr>
      <w:r>
        <w:rPr>
          <w:rFonts w:ascii="Times New Roman" w:hAnsi="Times New Roman"/>
          <w:sz w:val="28"/>
        </w:rPr>
        <w:t>15.14. В случае, если транспортные средства участника Открытого конкурса, заявке на участие в Открытом конкурсе которого присвоен второй номер и которому в соответствии с пунктом 15.11 предоставлено получение права осуществления перевозок, не соответствуют его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средства на комиссионный осмотр, Открытый конкурс в отношении данного маршрута признается несостоявшимся.</w:t>
      </w:r>
    </w:p>
    <w:p w14:paraId="1D010000">
      <w:pPr>
        <w:ind w:firstLine="0" w:left="0"/>
        <w:rPr>
          <w:rFonts w:ascii="Times New Roman" w:hAnsi="Times New Roman"/>
          <w:sz w:val="28"/>
        </w:rPr>
      </w:pPr>
    </w:p>
    <w:p w14:paraId="1E010000">
      <w:pPr>
        <w:ind w:firstLine="0" w:left="0"/>
        <w:rPr>
          <w:rFonts w:ascii="Times New Roman" w:hAnsi="Times New Roman"/>
          <w:sz w:val="28"/>
        </w:rPr>
      </w:pPr>
    </w:p>
    <w:p w14:paraId="1F010000">
      <w:pPr>
        <w:ind w:firstLine="0" w:left="0"/>
        <w:rPr>
          <w:rFonts w:ascii="Times New Roman" w:hAnsi="Times New Roman"/>
          <w:sz w:val="28"/>
        </w:rPr>
      </w:pPr>
      <w:r>
        <w:rPr>
          <w:rFonts w:ascii="Times New Roman" w:hAnsi="Times New Roman"/>
          <w:sz w:val="28"/>
        </w:rPr>
        <w:t xml:space="preserve">Заместитель главы муниципального образования </w:t>
      </w:r>
    </w:p>
    <w:p w14:paraId="20010000">
      <w:pPr>
        <w:ind w:firstLine="0" w:left="0"/>
        <w:rPr>
          <w:rFonts w:ascii="Times New Roman" w:hAnsi="Times New Roman"/>
          <w:sz w:val="28"/>
        </w:rPr>
      </w:pPr>
      <w:r>
        <w:rPr>
          <w:rFonts w:ascii="Times New Roman" w:hAnsi="Times New Roman"/>
          <w:sz w:val="28"/>
        </w:rPr>
        <w:t xml:space="preserve">Отрадненский район по вопросам строительства </w:t>
      </w:r>
    </w:p>
    <w:p w14:paraId="21010000">
      <w:pPr>
        <w:ind w:firstLine="0" w:left="0"/>
        <w:rPr>
          <w:rFonts w:ascii="Times New Roman" w:hAnsi="Times New Roman"/>
          <w:sz w:val="28"/>
        </w:rPr>
      </w:pPr>
      <w:r>
        <w:rPr>
          <w:rFonts w:ascii="Times New Roman" w:hAnsi="Times New Roman"/>
          <w:sz w:val="28"/>
        </w:rPr>
        <w:t>и жилищно-коммунального хозяйства                                             С.В. Запорожец</w:t>
      </w:r>
    </w:p>
    <w:p w14:paraId="22010000">
      <w:pPr>
        <w:sectPr>
          <w:headerReference r:id="rId15" w:type="default"/>
          <w:headerReference r:id="rId2" w:type="first"/>
          <w:pgSz w:h="16800" w:orient="portrait" w:w="11900"/>
          <w:pgMar w:bottom="709" w:footer="720" w:gutter="0" w:header="720" w:left="1701" w:right="567" w:top="1134"/>
          <w:pgNumType w:start="1"/>
          <w:titlePg/>
        </w:sectPr>
      </w:pPr>
    </w:p>
    <w:p w14:paraId="23010000">
      <w:pPr>
        <w:ind w:firstLine="0" w:left="9639"/>
        <w:jc w:val="center"/>
        <w:rPr>
          <w:rFonts w:ascii="Times New Roman" w:hAnsi="Times New Roman"/>
          <w:sz w:val="28"/>
        </w:rPr>
      </w:pPr>
      <w:r>
        <w:rPr>
          <w:rFonts w:ascii="Times New Roman" w:hAnsi="Times New Roman"/>
          <w:sz w:val="28"/>
        </w:rPr>
        <w:t>Приложение 1</w:t>
      </w:r>
    </w:p>
    <w:p w14:paraId="24010000">
      <w:pPr>
        <w:ind w:firstLine="0" w:left="9639"/>
        <w:jc w:val="center"/>
        <w:rPr>
          <w:rFonts w:ascii="Times New Roman" w:hAnsi="Times New Roman"/>
          <w:sz w:val="28"/>
        </w:rPr>
      </w:pPr>
      <w:r>
        <w:rPr>
          <w:rFonts w:ascii="Times New Roman" w:hAnsi="Times New Roman"/>
          <w:sz w:val="28"/>
        </w:rPr>
        <w:t>к Положению о проведении открытого</w:t>
      </w:r>
    </w:p>
    <w:p w14:paraId="25010000">
      <w:pPr>
        <w:ind w:firstLine="0" w:left="9639"/>
        <w:jc w:val="center"/>
        <w:rPr>
          <w:rFonts w:ascii="Times New Roman" w:hAnsi="Times New Roman"/>
          <w:sz w:val="28"/>
        </w:rPr>
      </w:pPr>
      <w:r>
        <w:rPr>
          <w:rFonts w:ascii="Times New Roman" w:hAnsi="Times New Roman"/>
          <w:sz w:val="28"/>
        </w:rPr>
        <w:t>конкурса на получение права осуществления перевозок по одному или нескольким муниципальным маршрутам регулярных перевозок на территории муниципального образования</w:t>
      </w:r>
      <w:r>
        <w:rPr>
          <w:rFonts w:ascii="Times New Roman" w:hAnsi="Times New Roman"/>
          <w:sz w:val="28"/>
        </w:rPr>
        <w:t xml:space="preserve"> </w:t>
      </w:r>
      <w:r>
        <w:rPr>
          <w:rFonts w:ascii="Times New Roman" w:hAnsi="Times New Roman"/>
          <w:sz w:val="28"/>
        </w:rPr>
        <w:t>Отрадненский район</w:t>
      </w:r>
    </w:p>
    <w:p w14:paraId="26010000">
      <w:pPr>
        <w:ind w:firstLine="0" w:left="0"/>
        <w:rPr>
          <w:rFonts w:ascii="Times New Roman" w:hAnsi="Times New Roman"/>
          <w:sz w:val="28"/>
        </w:rPr>
      </w:pPr>
    </w:p>
    <w:p w14:paraId="27010000">
      <w:pPr>
        <w:ind w:firstLine="0" w:left="0"/>
        <w:jc w:val="center"/>
        <w:rPr>
          <w:rFonts w:ascii="Times New Roman" w:hAnsi="Times New Roman"/>
          <w:sz w:val="28"/>
        </w:rPr>
      </w:pPr>
    </w:p>
    <w:p w14:paraId="28010000">
      <w:pPr>
        <w:ind w:firstLine="0" w:left="0"/>
        <w:jc w:val="center"/>
        <w:rPr>
          <w:rFonts w:ascii="Times New Roman" w:hAnsi="Times New Roman"/>
          <w:sz w:val="28"/>
        </w:rPr>
      </w:pPr>
      <w:r>
        <w:rPr>
          <w:rFonts w:ascii="Times New Roman" w:hAnsi="Times New Roman"/>
          <w:sz w:val="28"/>
        </w:rPr>
        <w:t xml:space="preserve">Основные характеристики и сведения </w:t>
      </w:r>
    </w:p>
    <w:p w14:paraId="29010000">
      <w:pPr>
        <w:ind w:firstLine="0" w:left="0"/>
        <w:jc w:val="center"/>
        <w:rPr>
          <w:rFonts w:ascii="Times New Roman" w:hAnsi="Times New Roman"/>
          <w:sz w:val="28"/>
        </w:rPr>
      </w:pPr>
      <w:r>
        <w:rPr>
          <w:rFonts w:ascii="Times New Roman" w:hAnsi="Times New Roman"/>
          <w:sz w:val="28"/>
        </w:rPr>
        <w:t xml:space="preserve">о предмете открытого конкурса на получение права осуществления перевозок </w:t>
      </w:r>
    </w:p>
    <w:p w14:paraId="2A010000">
      <w:pPr>
        <w:ind w:firstLine="0" w:left="0"/>
        <w:jc w:val="center"/>
        <w:rPr>
          <w:rFonts w:ascii="Times New Roman" w:hAnsi="Times New Roman"/>
          <w:sz w:val="28"/>
        </w:rPr>
      </w:pPr>
      <w:r>
        <w:rPr>
          <w:rFonts w:ascii="Times New Roman" w:hAnsi="Times New Roman"/>
          <w:sz w:val="28"/>
        </w:rPr>
        <w:t xml:space="preserve">по одному или нескольким муниципальным маршрутам регулярных перевозок </w:t>
      </w:r>
    </w:p>
    <w:p w14:paraId="2B010000">
      <w:pPr>
        <w:ind w:firstLine="0" w:left="0"/>
        <w:jc w:val="center"/>
        <w:rPr>
          <w:rFonts w:ascii="Times New Roman" w:hAnsi="Times New Roman"/>
          <w:sz w:val="28"/>
        </w:rPr>
      </w:pPr>
      <w:r>
        <w:rPr>
          <w:rFonts w:ascii="Times New Roman" w:hAnsi="Times New Roman"/>
          <w:sz w:val="28"/>
        </w:rPr>
        <w:t xml:space="preserve">автомобильным транспортом на территории муниципального образования </w:t>
      </w:r>
    </w:p>
    <w:p w14:paraId="2C010000">
      <w:pPr>
        <w:ind w:firstLine="0" w:left="0"/>
        <w:jc w:val="center"/>
        <w:rPr>
          <w:rFonts w:ascii="Times New Roman" w:hAnsi="Times New Roman"/>
          <w:sz w:val="28"/>
        </w:rPr>
      </w:pPr>
      <w:r>
        <w:rPr>
          <w:rFonts w:ascii="Times New Roman" w:hAnsi="Times New Roman"/>
          <w:sz w:val="28"/>
        </w:rPr>
        <w:t xml:space="preserve">Отрадненский район </w:t>
      </w:r>
    </w:p>
    <w:p w14:paraId="2D010000">
      <w:pPr>
        <w:ind w:firstLine="0" w:left="0"/>
        <w:jc w:val="center"/>
        <w:rPr>
          <w:rFonts w:ascii="Times New Roman" w:hAnsi="Times New Roman"/>
          <w:sz w:val="28"/>
        </w:rPr>
      </w:pPr>
    </w:p>
    <w:tbl>
      <w:tblPr>
        <w:tblStyle w:val="Style_3"/>
        <w:tblW w:type="auto" w:w="0"/>
        <w:tblInd w:type="dxa" w:w="719"/>
        <w:tblLayout w:type="fixed"/>
        <w:tblCellMar>
          <w:left w:type="dxa" w:w="10"/>
          <w:right w:type="dxa" w:w="10"/>
        </w:tblCellMar>
      </w:tblPr>
      <w:tblGrid>
        <w:gridCol w:w="567"/>
        <w:gridCol w:w="847"/>
        <w:gridCol w:w="1563"/>
        <w:gridCol w:w="993"/>
        <w:gridCol w:w="992"/>
        <w:gridCol w:w="567"/>
        <w:gridCol w:w="1552"/>
        <w:gridCol w:w="2275"/>
        <w:gridCol w:w="1297"/>
        <w:gridCol w:w="1299"/>
        <w:gridCol w:w="1807"/>
        <w:gridCol w:w="984"/>
      </w:tblGrid>
      <w:tr>
        <w:tc>
          <w:tcPr>
            <w:tcW w:type="dxa" w:w="567"/>
            <w:vMerge w:val="restart"/>
            <w:tcBorders>
              <w:top w:color="000000" w:sz="2" w:val="single"/>
              <w:left w:color="000000" w:sz="2" w:val="single"/>
              <w:bottom w:color="000000" w:sz="2" w:val="single"/>
              <w:right w:color="000000" w:sz="2" w:val="single"/>
            </w:tcBorders>
            <w:tcMar>
              <w:left w:type="dxa" w:w="10"/>
              <w:right w:type="dxa" w:w="10"/>
            </w:tcMar>
            <w:vAlign w:val="center"/>
          </w:tcPr>
          <w:p w14:paraId="2E010000">
            <w:pPr>
              <w:pStyle w:val="Style_4"/>
              <w:ind w:firstLine="0" w:left="0"/>
              <w:jc w:val="center"/>
            </w:pPr>
            <w:r>
              <w:t>№ лота</w:t>
            </w:r>
          </w:p>
        </w:tc>
        <w:tc>
          <w:tcPr>
            <w:tcW w:type="dxa" w:w="847"/>
            <w:vMerge w:val="restart"/>
            <w:tcBorders>
              <w:top w:color="000000" w:sz="2" w:val="single"/>
              <w:bottom w:color="000000" w:sz="2" w:val="single"/>
              <w:right w:color="000000" w:sz="2" w:val="single"/>
            </w:tcBorders>
            <w:tcMar>
              <w:left w:type="dxa" w:w="10"/>
              <w:right w:type="dxa" w:w="10"/>
            </w:tcMar>
            <w:vAlign w:val="center"/>
          </w:tcPr>
          <w:p w14:paraId="2F010000">
            <w:pPr>
              <w:pStyle w:val="Style_4"/>
              <w:ind w:firstLine="0" w:left="0"/>
              <w:jc w:val="center"/>
            </w:pPr>
            <w:r>
              <w:t>№ в реестре (№ маршрута)</w:t>
            </w:r>
          </w:p>
        </w:tc>
        <w:tc>
          <w:tcPr>
            <w:tcW w:type="dxa" w:w="1563"/>
            <w:vMerge w:val="restart"/>
            <w:tcBorders>
              <w:top w:color="000000" w:sz="2" w:val="single"/>
              <w:bottom w:color="000000" w:sz="2" w:val="single"/>
              <w:right w:color="000000" w:sz="2" w:val="single"/>
            </w:tcBorders>
            <w:tcMar>
              <w:left w:type="dxa" w:w="10"/>
              <w:right w:type="dxa" w:w="10"/>
            </w:tcMar>
            <w:vAlign w:val="center"/>
          </w:tcPr>
          <w:p w14:paraId="30010000">
            <w:pPr>
              <w:pStyle w:val="Style_4"/>
              <w:ind w:firstLine="0" w:left="0"/>
              <w:jc w:val="center"/>
            </w:pPr>
            <w:r>
              <w:t>Наименование маршрута</w:t>
            </w:r>
          </w:p>
        </w:tc>
        <w:tc>
          <w:tcPr>
            <w:tcW w:type="dxa" w:w="1985"/>
            <w:gridSpan w:val="2"/>
            <w:tcBorders>
              <w:top w:color="000000" w:sz="2" w:val="single"/>
              <w:bottom w:color="000000" w:sz="2" w:val="single"/>
              <w:right w:color="000000" w:sz="2" w:val="single"/>
            </w:tcBorders>
            <w:tcMar>
              <w:left w:type="dxa" w:w="10"/>
              <w:right w:type="dxa" w:w="10"/>
            </w:tcMar>
            <w:vAlign w:val="center"/>
          </w:tcPr>
          <w:p w14:paraId="31010000">
            <w:pPr>
              <w:pStyle w:val="Style_4"/>
              <w:ind w:firstLine="0" w:left="0"/>
              <w:jc w:val="center"/>
            </w:pPr>
            <w:r>
              <w:t>Предусмотренное расписанием количество рейсов</w:t>
            </w:r>
          </w:p>
          <w:p w14:paraId="32010000">
            <w:pPr>
              <w:pStyle w:val="Style_4"/>
              <w:ind w:firstLine="0" w:left="0"/>
              <w:jc w:val="center"/>
            </w:pPr>
            <w:r>
              <w:t>в день</w:t>
            </w:r>
          </w:p>
        </w:tc>
        <w:tc>
          <w:tcPr>
            <w:tcW w:type="dxa" w:w="567"/>
            <w:vMerge w:val="restart"/>
            <w:tcBorders>
              <w:top w:color="000000" w:sz="2" w:val="single"/>
              <w:left w:color="000000" w:sz="2" w:val="single"/>
              <w:bottom w:color="000000" w:sz="2" w:val="single"/>
              <w:right w:color="000000" w:sz="2" w:val="single"/>
            </w:tcBorders>
            <w:tcMar>
              <w:left w:type="dxa" w:w="10"/>
              <w:right w:type="dxa" w:w="10"/>
            </w:tcMar>
            <w:textDirection w:val="btLr"/>
            <w:vAlign w:val="center"/>
          </w:tcPr>
          <w:p w14:paraId="33010000">
            <w:pPr>
              <w:pStyle w:val="Style_4"/>
              <w:ind w:firstLine="0" w:left="113" w:right="113"/>
              <w:jc w:val="center"/>
            </w:pPr>
            <w:r>
              <w:t>Сезонность</w:t>
            </w:r>
          </w:p>
        </w:tc>
        <w:tc>
          <w:tcPr>
            <w:tcW w:type="dxa" w:w="1552"/>
            <w:vMerge w:val="restart"/>
            <w:tcBorders>
              <w:top w:color="000000" w:sz="2" w:val="single"/>
              <w:bottom w:color="000000" w:sz="2" w:val="single"/>
              <w:right w:color="000000" w:sz="2" w:val="single"/>
            </w:tcBorders>
            <w:tcMar>
              <w:left w:type="dxa" w:w="10"/>
              <w:right w:type="dxa" w:w="10"/>
            </w:tcMar>
            <w:vAlign w:val="center"/>
          </w:tcPr>
          <w:p w14:paraId="34010000">
            <w:pPr>
              <w:pStyle w:val="Style_4"/>
              <w:ind w:firstLine="0" w:left="0"/>
              <w:jc w:val="center"/>
            </w:pPr>
            <w:r>
              <w:t>Промежуточные остановочные пункты</w:t>
            </w:r>
          </w:p>
        </w:tc>
        <w:tc>
          <w:tcPr>
            <w:tcW w:type="dxa" w:w="2275"/>
            <w:vMerge w:val="restart"/>
            <w:tcBorders>
              <w:top w:color="000000" w:sz="2" w:val="single"/>
              <w:bottom w:color="000000" w:sz="2" w:val="single"/>
              <w:right w:color="000000" w:sz="2" w:val="single"/>
            </w:tcBorders>
            <w:tcMar>
              <w:left w:type="dxa" w:w="10"/>
              <w:right w:type="dxa" w:w="10"/>
            </w:tcMar>
            <w:vAlign w:val="center"/>
          </w:tcPr>
          <w:p w14:paraId="35010000">
            <w:pPr>
              <w:pStyle w:val="Style_4"/>
              <w:ind w:firstLine="0" w:left="0"/>
              <w:jc w:val="center"/>
            </w:pPr>
            <w:r>
              <w:t>Улицы, автомобильные дороги, по которым проходит маршрут</w:t>
            </w:r>
          </w:p>
        </w:tc>
        <w:tc>
          <w:tcPr>
            <w:tcW w:type="dxa" w:w="1297"/>
            <w:vMerge w:val="restart"/>
            <w:tcBorders>
              <w:top w:color="000000" w:sz="2" w:val="single"/>
              <w:bottom w:color="000000" w:sz="2" w:val="single"/>
              <w:right w:color="000000" w:sz="2" w:val="single"/>
            </w:tcBorders>
            <w:tcMar>
              <w:left w:type="dxa" w:w="10"/>
              <w:right w:type="dxa" w:w="10"/>
            </w:tcMar>
            <w:textDirection w:val="btLr"/>
            <w:vAlign w:val="center"/>
          </w:tcPr>
          <w:p w14:paraId="36010000">
            <w:pPr>
              <w:pStyle w:val="Style_4"/>
              <w:ind w:firstLine="0" w:left="113" w:right="113"/>
              <w:jc w:val="center"/>
            </w:pPr>
            <w:r>
              <w:t>Протяженность маршрута общая, км</w:t>
            </w:r>
          </w:p>
        </w:tc>
        <w:tc>
          <w:tcPr>
            <w:tcW w:type="dxa" w:w="1299"/>
            <w:vMerge w:val="restart"/>
            <w:tcBorders>
              <w:top w:color="000000" w:sz="2" w:val="single"/>
              <w:bottom w:color="000000" w:sz="2" w:val="single"/>
              <w:right w:color="000000" w:sz="2" w:val="single"/>
            </w:tcBorders>
            <w:tcMar>
              <w:left w:type="dxa" w:w="10"/>
              <w:right w:type="dxa" w:w="10"/>
            </w:tcMar>
            <w:vAlign w:val="center"/>
          </w:tcPr>
          <w:p w14:paraId="37010000">
            <w:pPr>
              <w:pStyle w:val="Style_4"/>
              <w:ind w:firstLine="0" w:left="0"/>
              <w:jc w:val="center"/>
            </w:pPr>
            <w:r>
              <w:t>Порядок посадки/</w:t>
            </w:r>
          </w:p>
          <w:p w14:paraId="38010000">
            <w:pPr>
              <w:pStyle w:val="Style_4"/>
              <w:ind w:firstLine="0" w:left="0"/>
              <w:jc w:val="center"/>
            </w:pPr>
            <w:r>
              <w:t>высадки пассажиров</w:t>
            </w:r>
          </w:p>
        </w:tc>
        <w:tc>
          <w:tcPr>
            <w:tcW w:type="dxa" w:w="1807"/>
            <w:vMerge w:val="restart"/>
            <w:tcBorders>
              <w:top w:color="000000" w:sz="2" w:val="single"/>
              <w:bottom w:color="000000" w:sz="2" w:val="single"/>
              <w:right w:color="000000" w:sz="2" w:val="single"/>
            </w:tcBorders>
            <w:tcMar>
              <w:left w:type="dxa" w:w="10"/>
              <w:right w:type="dxa" w:w="10"/>
            </w:tcMar>
            <w:vAlign w:val="center"/>
          </w:tcPr>
          <w:p w14:paraId="39010000">
            <w:pPr>
              <w:pStyle w:val="Style_4"/>
              <w:ind w:firstLine="0" w:left="0"/>
              <w:jc w:val="center"/>
            </w:pPr>
            <w:r>
              <w:t>Вид и класс ТС (максимальное количество ТС)</w:t>
            </w:r>
          </w:p>
        </w:tc>
        <w:tc>
          <w:tcPr>
            <w:tcW w:type="dxa" w:w="984"/>
            <w:vMerge w:val="restart"/>
            <w:tcBorders>
              <w:top w:color="000000" w:sz="2" w:val="single"/>
              <w:bottom w:color="000000" w:sz="2" w:val="single"/>
              <w:right w:color="000000" w:sz="2" w:val="single"/>
            </w:tcBorders>
            <w:tcMar>
              <w:left w:type="dxa" w:w="10"/>
              <w:right w:type="dxa" w:w="10"/>
            </w:tcMar>
            <w:textDirection w:val="btLr"/>
            <w:vAlign w:val="center"/>
          </w:tcPr>
          <w:p w14:paraId="3A010000">
            <w:pPr>
              <w:pStyle w:val="Style_4"/>
              <w:ind w:firstLine="0" w:left="113" w:right="113"/>
              <w:jc w:val="center"/>
            </w:pPr>
            <w:r>
              <w:t>Экологические характеристики ТС</w:t>
            </w:r>
          </w:p>
        </w:tc>
      </w:tr>
      <w:tr>
        <w:tc>
          <w:tcPr>
            <w:tcW w:type="dxa" w:w="567"/>
            <w:gridSpan w:val="1"/>
            <w:vMerge w:val="continue"/>
            <w:tcBorders>
              <w:top w:color="000000" w:sz="2" w:val="single"/>
              <w:left w:color="000000" w:sz="2" w:val="single"/>
              <w:bottom w:color="000000" w:sz="2" w:val="single"/>
              <w:right w:color="000000" w:sz="2" w:val="single"/>
            </w:tcBorders>
            <w:tcMar>
              <w:left w:type="dxa" w:w="10"/>
              <w:right w:type="dxa" w:w="10"/>
            </w:tcMar>
            <w:vAlign w:val="center"/>
          </w:tcPr>
          <w:p/>
        </w:tc>
        <w:tc>
          <w:tcPr>
            <w:tcW w:type="dxa" w:w="847"/>
            <w:gridSpan w:val="1"/>
            <w:vMerge w:val="continue"/>
            <w:tcBorders>
              <w:top w:color="000000" w:sz="2" w:val="single"/>
              <w:bottom w:color="000000" w:sz="2" w:val="single"/>
              <w:right w:color="000000" w:sz="2" w:val="single"/>
            </w:tcBorders>
            <w:tcMar>
              <w:left w:type="dxa" w:w="10"/>
              <w:right w:type="dxa" w:w="10"/>
            </w:tcMar>
            <w:vAlign w:val="center"/>
          </w:tcPr>
          <w:p/>
        </w:tc>
        <w:tc>
          <w:tcPr>
            <w:tcW w:type="dxa" w:w="1563"/>
            <w:gridSpan w:val="1"/>
            <w:vMerge w:val="continue"/>
            <w:tcBorders>
              <w:top w:color="000000" w:sz="2" w:val="single"/>
              <w:bottom w:color="000000" w:sz="2" w:val="single"/>
              <w:right w:color="000000" w:sz="2" w:val="single"/>
            </w:tcBorders>
            <w:tcMar>
              <w:left w:type="dxa" w:w="10"/>
              <w:right w:type="dxa" w:w="10"/>
            </w:tcMar>
            <w:vAlign w:val="center"/>
          </w:tcPr>
          <w:p/>
        </w:tc>
        <w:tc>
          <w:tcPr>
            <w:tcW w:type="dxa" w:w="993"/>
            <w:tcBorders>
              <w:top w:color="000000" w:sz="2" w:val="single"/>
              <w:bottom w:color="000000" w:sz="2" w:val="single"/>
              <w:right w:color="000000" w:sz="2" w:val="single"/>
            </w:tcBorders>
            <w:tcMar>
              <w:left w:type="dxa" w:w="10"/>
              <w:right w:type="dxa" w:w="10"/>
            </w:tcMar>
          </w:tcPr>
          <w:p w14:paraId="3B010000">
            <w:pPr>
              <w:pStyle w:val="Style_4"/>
              <w:ind w:firstLine="0" w:left="0"/>
              <w:jc w:val="center"/>
            </w:pPr>
            <w:r>
              <w:t>прямое направление</w:t>
            </w:r>
          </w:p>
        </w:tc>
        <w:tc>
          <w:tcPr>
            <w:tcW w:type="dxa" w:w="992"/>
            <w:tcBorders>
              <w:top w:color="000000" w:sz="2" w:val="single"/>
              <w:left w:color="000000" w:sz="2" w:val="single"/>
              <w:bottom w:color="000000" w:sz="2" w:val="single"/>
              <w:right w:color="000000" w:sz="2" w:val="single"/>
            </w:tcBorders>
            <w:tcMar>
              <w:left w:type="dxa" w:w="10"/>
              <w:right w:type="dxa" w:w="10"/>
            </w:tcMar>
          </w:tcPr>
          <w:p w14:paraId="3C010000">
            <w:pPr>
              <w:pStyle w:val="Style_4"/>
              <w:ind w:firstLine="0" w:left="0"/>
              <w:jc w:val="center"/>
            </w:pPr>
            <w:r>
              <w:t>обратное направление</w:t>
            </w:r>
          </w:p>
        </w:tc>
        <w:tc>
          <w:tcPr>
            <w:tcW w:type="dxa" w:w="567"/>
            <w:gridSpan w:val="1"/>
            <w:vMerge w:val="continue"/>
            <w:tcBorders>
              <w:top w:color="000000" w:sz="2" w:val="single"/>
              <w:left w:color="000000" w:sz="2" w:val="single"/>
              <w:bottom w:color="000000" w:sz="2" w:val="single"/>
              <w:right w:color="000000" w:sz="2" w:val="single"/>
            </w:tcBorders>
            <w:tcMar>
              <w:left w:type="dxa" w:w="10"/>
              <w:right w:type="dxa" w:w="10"/>
            </w:tcMar>
            <w:textDirection w:val="btLr"/>
            <w:vAlign w:val="center"/>
          </w:tcPr>
          <w:p/>
        </w:tc>
        <w:tc>
          <w:tcPr>
            <w:tcW w:type="dxa" w:w="1552"/>
            <w:gridSpan w:val="1"/>
            <w:vMerge w:val="continue"/>
            <w:tcBorders>
              <w:top w:color="000000" w:sz="2" w:val="single"/>
              <w:bottom w:color="000000" w:sz="2" w:val="single"/>
              <w:right w:color="000000" w:sz="2" w:val="single"/>
            </w:tcBorders>
            <w:tcMar>
              <w:left w:type="dxa" w:w="10"/>
              <w:right w:type="dxa" w:w="10"/>
            </w:tcMar>
            <w:vAlign w:val="center"/>
          </w:tcPr>
          <w:p/>
        </w:tc>
        <w:tc>
          <w:tcPr>
            <w:tcW w:type="dxa" w:w="2275"/>
            <w:gridSpan w:val="1"/>
            <w:vMerge w:val="continue"/>
            <w:tcBorders>
              <w:top w:color="000000" w:sz="2" w:val="single"/>
              <w:bottom w:color="000000" w:sz="2" w:val="single"/>
              <w:right w:color="000000" w:sz="2" w:val="single"/>
            </w:tcBorders>
            <w:tcMar>
              <w:left w:type="dxa" w:w="10"/>
              <w:right w:type="dxa" w:w="10"/>
            </w:tcMar>
            <w:vAlign w:val="center"/>
          </w:tcPr>
          <w:p/>
        </w:tc>
        <w:tc>
          <w:tcPr>
            <w:tcW w:type="dxa" w:w="1297"/>
            <w:gridSpan w:val="1"/>
            <w:vMerge w:val="continue"/>
            <w:tcBorders>
              <w:top w:color="000000" w:sz="2" w:val="single"/>
              <w:bottom w:color="000000" w:sz="2" w:val="single"/>
              <w:right w:color="000000" w:sz="2" w:val="single"/>
            </w:tcBorders>
            <w:tcMar>
              <w:left w:type="dxa" w:w="10"/>
              <w:right w:type="dxa" w:w="10"/>
            </w:tcMar>
            <w:textDirection w:val="btLr"/>
            <w:vAlign w:val="center"/>
          </w:tcPr>
          <w:p/>
        </w:tc>
        <w:tc>
          <w:tcPr>
            <w:tcW w:type="dxa" w:w="1299"/>
            <w:gridSpan w:val="1"/>
            <w:vMerge w:val="continue"/>
            <w:tcBorders>
              <w:top w:color="000000" w:sz="2" w:val="single"/>
              <w:bottom w:color="000000" w:sz="2" w:val="single"/>
              <w:right w:color="000000" w:sz="2" w:val="single"/>
            </w:tcBorders>
            <w:tcMar>
              <w:left w:type="dxa" w:w="10"/>
              <w:right w:type="dxa" w:w="10"/>
            </w:tcMar>
            <w:vAlign w:val="center"/>
          </w:tcPr>
          <w:p/>
        </w:tc>
        <w:tc>
          <w:tcPr>
            <w:tcW w:type="dxa" w:w="1807"/>
            <w:gridSpan w:val="1"/>
            <w:vMerge w:val="continue"/>
            <w:tcBorders>
              <w:top w:color="000000" w:sz="2" w:val="single"/>
              <w:bottom w:color="000000" w:sz="2" w:val="single"/>
              <w:right w:color="000000" w:sz="2" w:val="single"/>
            </w:tcBorders>
            <w:tcMar>
              <w:left w:type="dxa" w:w="10"/>
              <w:right w:type="dxa" w:w="10"/>
            </w:tcMar>
            <w:vAlign w:val="center"/>
          </w:tcPr>
          <w:p/>
        </w:tc>
        <w:tc>
          <w:tcPr>
            <w:tcW w:type="dxa" w:w="984"/>
            <w:gridSpan w:val="1"/>
            <w:vMerge w:val="continue"/>
            <w:tcBorders>
              <w:top w:color="000000" w:sz="2" w:val="single"/>
              <w:bottom w:color="000000" w:sz="2" w:val="single"/>
              <w:right w:color="000000" w:sz="2" w:val="single"/>
            </w:tcBorders>
            <w:tcMar>
              <w:left w:type="dxa" w:w="10"/>
              <w:right w:type="dxa" w:w="10"/>
            </w:tcMar>
            <w:textDirection w:val="btLr"/>
            <w:vAlign w:val="center"/>
          </w:tcPr>
          <w:p/>
        </w:tc>
      </w:tr>
      <w:tr>
        <w:tc>
          <w:tcPr>
            <w:tcW w:type="dxa" w:w="567"/>
            <w:tcBorders>
              <w:left w:color="000000" w:sz="2" w:val="single"/>
              <w:bottom w:color="000000" w:sz="2" w:val="single"/>
              <w:right w:color="000000" w:sz="2" w:val="single"/>
            </w:tcBorders>
            <w:tcMar>
              <w:left w:type="dxa" w:w="10"/>
              <w:right w:type="dxa" w:w="10"/>
            </w:tcMar>
          </w:tcPr>
          <w:p w14:paraId="3D010000">
            <w:pPr>
              <w:pStyle w:val="Style_4"/>
              <w:ind w:firstLine="0" w:left="0"/>
              <w:jc w:val="center"/>
            </w:pPr>
            <w:r>
              <w:t>1</w:t>
            </w:r>
          </w:p>
        </w:tc>
        <w:tc>
          <w:tcPr>
            <w:tcW w:type="dxa" w:w="847"/>
            <w:tcBorders>
              <w:bottom w:color="000000" w:sz="2" w:val="single"/>
              <w:right w:color="000000" w:sz="2" w:val="single"/>
            </w:tcBorders>
            <w:tcMar>
              <w:left w:type="dxa" w:w="10"/>
              <w:right w:type="dxa" w:w="10"/>
            </w:tcMar>
          </w:tcPr>
          <w:p w14:paraId="3E010000">
            <w:pPr>
              <w:pStyle w:val="Style_4"/>
              <w:ind w:firstLine="0" w:left="0"/>
              <w:jc w:val="center"/>
            </w:pPr>
            <w:r>
              <w:t>2</w:t>
            </w:r>
          </w:p>
        </w:tc>
        <w:tc>
          <w:tcPr>
            <w:tcW w:type="dxa" w:w="1563"/>
            <w:tcBorders>
              <w:bottom w:color="000000" w:sz="2" w:val="single"/>
              <w:right w:color="000000" w:sz="2" w:val="single"/>
            </w:tcBorders>
            <w:tcMar>
              <w:left w:type="dxa" w:w="10"/>
              <w:right w:type="dxa" w:w="10"/>
            </w:tcMar>
          </w:tcPr>
          <w:p w14:paraId="3F010000">
            <w:pPr>
              <w:pStyle w:val="Style_4"/>
              <w:ind w:firstLine="0" w:left="0"/>
              <w:jc w:val="center"/>
            </w:pPr>
            <w:r>
              <w:t>3</w:t>
            </w:r>
          </w:p>
        </w:tc>
        <w:tc>
          <w:tcPr>
            <w:tcW w:type="dxa" w:w="993"/>
            <w:tcBorders>
              <w:top w:color="000000" w:sz="2" w:val="single"/>
              <w:bottom w:color="000000" w:sz="2" w:val="single"/>
              <w:right w:color="000000" w:sz="2" w:val="single"/>
            </w:tcBorders>
            <w:tcMar>
              <w:left w:type="dxa" w:w="10"/>
              <w:right w:type="dxa" w:w="10"/>
            </w:tcMar>
          </w:tcPr>
          <w:p w14:paraId="40010000">
            <w:pPr>
              <w:pStyle w:val="Style_4"/>
              <w:ind w:firstLine="0" w:left="0"/>
              <w:jc w:val="center"/>
            </w:pPr>
          </w:p>
        </w:tc>
        <w:tc>
          <w:tcPr>
            <w:tcW w:type="dxa" w:w="992"/>
            <w:tcBorders>
              <w:top w:color="000000" w:sz="2" w:val="single"/>
              <w:left w:color="000000" w:sz="2" w:val="single"/>
              <w:bottom w:color="000000" w:sz="2" w:val="single"/>
              <w:right w:color="000000" w:sz="2" w:val="single"/>
            </w:tcBorders>
            <w:tcMar>
              <w:left w:type="dxa" w:w="10"/>
              <w:right w:type="dxa" w:w="10"/>
            </w:tcMar>
          </w:tcPr>
          <w:p w14:paraId="41010000">
            <w:pPr>
              <w:pStyle w:val="Style_4"/>
              <w:ind w:firstLine="0" w:left="0"/>
              <w:jc w:val="center"/>
            </w:pPr>
          </w:p>
        </w:tc>
        <w:tc>
          <w:tcPr>
            <w:tcW w:type="dxa" w:w="567"/>
            <w:tcBorders>
              <w:top w:color="000000" w:sz="2" w:val="single"/>
              <w:left w:color="000000" w:sz="2" w:val="single"/>
              <w:bottom w:color="000000" w:sz="2" w:val="single"/>
              <w:right w:color="000000" w:sz="2" w:val="single"/>
            </w:tcBorders>
            <w:tcMar>
              <w:left w:type="dxa" w:w="10"/>
              <w:right w:type="dxa" w:w="10"/>
            </w:tcMar>
          </w:tcPr>
          <w:p w14:paraId="42010000">
            <w:pPr>
              <w:pStyle w:val="Style_4"/>
              <w:ind w:firstLine="0" w:left="0"/>
              <w:jc w:val="center"/>
            </w:pPr>
            <w:r>
              <w:t>5</w:t>
            </w:r>
          </w:p>
        </w:tc>
        <w:tc>
          <w:tcPr>
            <w:tcW w:type="dxa" w:w="1552"/>
            <w:tcBorders>
              <w:bottom w:color="000000" w:sz="2" w:val="single"/>
              <w:right w:color="000000" w:sz="2" w:val="single"/>
            </w:tcBorders>
            <w:tcMar>
              <w:left w:type="dxa" w:w="10"/>
              <w:right w:type="dxa" w:w="10"/>
            </w:tcMar>
          </w:tcPr>
          <w:p w14:paraId="43010000">
            <w:pPr>
              <w:pStyle w:val="Style_4"/>
              <w:ind w:firstLine="0" w:left="0"/>
              <w:jc w:val="center"/>
            </w:pPr>
            <w:r>
              <w:t>6</w:t>
            </w:r>
          </w:p>
        </w:tc>
        <w:tc>
          <w:tcPr>
            <w:tcW w:type="dxa" w:w="2275"/>
            <w:tcBorders>
              <w:bottom w:color="000000" w:sz="2" w:val="single"/>
              <w:right w:color="000000" w:sz="2" w:val="single"/>
            </w:tcBorders>
            <w:tcMar>
              <w:left w:type="dxa" w:w="10"/>
              <w:right w:type="dxa" w:w="10"/>
            </w:tcMar>
          </w:tcPr>
          <w:p w14:paraId="44010000">
            <w:pPr>
              <w:pStyle w:val="Style_4"/>
              <w:ind w:firstLine="0" w:left="0"/>
              <w:jc w:val="center"/>
            </w:pPr>
            <w:r>
              <w:t>7</w:t>
            </w:r>
          </w:p>
        </w:tc>
        <w:tc>
          <w:tcPr>
            <w:tcW w:type="dxa" w:w="1297"/>
            <w:tcBorders>
              <w:bottom w:color="000000" w:sz="2" w:val="single"/>
              <w:right w:color="000000" w:sz="2" w:val="single"/>
            </w:tcBorders>
            <w:tcMar>
              <w:left w:type="dxa" w:w="10"/>
              <w:right w:type="dxa" w:w="10"/>
            </w:tcMar>
          </w:tcPr>
          <w:p w14:paraId="45010000">
            <w:pPr>
              <w:pStyle w:val="Style_4"/>
              <w:ind w:firstLine="0" w:left="0"/>
              <w:jc w:val="center"/>
            </w:pPr>
            <w:r>
              <w:t>8</w:t>
            </w:r>
          </w:p>
        </w:tc>
        <w:tc>
          <w:tcPr>
            <w:tcW w:type="dxa" w:w="1299"/>
            <w:tcBorders>
              <w:bottom w:color="000000" w:sz="2" w:val="single"/>
              <w:right w:color="000000" w:sz="2" w:val="single"/>
            </w:tcBorders>
            <w:tcMar>
              <w:left w:type="dxa" w:w="10"/>
              <w:right w:type="dxa" w:w="10"/>
            </w:tcMar>
          </w:tcPr>
          <w:p w14:paraId="46010000">
            <w:pPr>
              <w:pStyle w:val="Style_4"/>
              <w:ind w:firstLine="0" w:left="0"/>
              <w:jc w:val="center"/>
            </w:pPr>
            <w:r>
              <w:t>9</w:t>
            </w:r>
          </w:p>
        </w:tc>
        <w:tc>
          <w:tcPr>
            <w:tcW w:type="dxa" w:w="1807"/>
            <w:tcBorders>
              <w:bottom w:color="000000" w:sz="2" w:val="single"/>
              <w:right w:color="000000" w:sz="2" w:val="single"/>
            </w:tcBorders>
            <w:tcMar>
              <w:left w:type="dxa" w:w="10"/>
              <w:right w:type="dxa" w:w="10"/>
            </w:tcMar>
          </w:tcPr>
          <w:p w14:paraId="47010000">
            <w:pPr>
              <w:pStyle w:val="Style_4"/>
              <w:ind w:firstLine="0" w:left="0"/>
              <w:jc w:val="center"/>
            </w:pPr>
            <w:r>
              <w:t>10</w:t>
            </w:r>
          </w:p>
        </w:tc>
        <w:tc>
          <w:tcPr>
            <w:tcW w:type="dxa" w:w="984"/>
            <w:tcBorders>
              <w:bottom w:color="000000" w:sz="2" w:val="single"/>
              <w:right w:color="000000" w:sz="2" w:val="single"/>
            </w:tcBorders>
            <w:tcMar>
              <w:left w:type="dxa" w:w="10"/>
              <w:right w:type="dxa" w:w="10"/>
            </w:tcMar>
          </w:tcPr>
          <w:p w14:paraId="48010000">
            <w:pPr>
              <w:pStyle w:val="Style_4"/>
              <w:ind w:firstLine="0" w:left="0"/>
              <w:jc w:val="center"/>
            </w:pPr>
            <w:r>
              <w:t>11</w:t>
            </w:r>
          </w:p>
        </w:tc>
      </w:tr>
      <w:tr>
        <w:tc>
          <w:tcPr>
            <w:tcW w:type="dxa" w:w="567"/>
            <w:tcBorders>
              <w:left w:color="000000" w:sz="2" w:val="single"/>
              <w:bottom w:color="000000" w:sz="2" w:val="single"/>
              <w:right w:color="000000" w:sz="2" w:val="single"/>
            </w:tcBorders>
            <w:tcMar>
              <w:left w:type="dxa" w:w="10"/>
              <w:right w:type="dxa" w:w="10"/>
            </w:tcMar>
          </w:tcPr>
          <w:p w14:paraId="49010000">
            <w:pPr>
              <w:pStyle w:val="Style_4"/>
              <w:ind w:firstLine="0" w:left="0"/>
              <w:jc w:val="center"/>
            </w:pPr>
            <w:r>
              <w:t>1</w:t>
            </w:r>
          </w:p>
        </w:tc>
        <w:tc>
          <w:tcPr>
            <w:tcW w:type="dxa" w:w="847"/>
            <w:tcBorders>
              <w:bottom w:color="000000" w:sz="2" w:val="single"/>
              <w:right w:color="000000" w:sz="2" w:val="single"/>
            </w:tcBorders>
            <w:tcMar>
              <w:left w:type="dxa" w:w="10"/>
              <w:right w:type="dxa" w:w="10"/>
            </w:tcMar>
          </w:tcPr>
          <w:p w14:paraId="4A010000">
            <w:pPr>
              <w:pStyle w:val="Style_4"/>
            </w:pPr>
          </w:p>
        </w:tc>
        <w:tc>
          <w:tcPr>
            <w:tcW w:type="dxa" w:w="1563"/>
            <w:tcBorders>
              <w:bottom w:color="000000" w:sz="2" w:val="single"/>
              <w:right w:color="000000" w:sz="2" w:val="single"/>
            </w:tcBorders>
            <w:tcMar>
              <w:left w:type="dxa" w:w="10"/>
              <w:right w:type="dxa" w:w="10"/>
            </w:tcMar>
          </w:tcPr>
          <w:p w14:paraId="4B010000">
            <w:pPr>
              <w:pStyle w:val="Style_4"/>
            </w:pPr>
          </w:p>
        </w:tc>
        <w:tc>
          <w:tcPr>
            <w:tcW w:type="dxa" w:w="993"/>
            <w:tcBorders>
              <w:top w:color="000000" w:sz="2" w:val="single"/>
              <w:bottom w:color="000000" w:sz="2" w:val="single"/>
              <w:right w:color="000000" w:sz="2" w:val="single"/>
            </w:tcBorders>
            <w:tcMar>
              <w:left w:type="dxa" w:w="10"/>
              <w:right w:type="dxa" w:w="10"/>
            </w:tcMar>
          </w:tcPr>
          <w:p w14:paraId="4C010000">
            <w:pPr>
              <w:pStyle w:val="Style_4"/>
            </w:pPr>
          </w:p>
        </w:tc>
        <w:tc>
          <w:tcPr>
            <w:tcW w:type="dxa" w:w="992"/>
            <w:tcBorders>
              <w:top w:color="000000" w:sz="2" w:val="single"/>
              <w:left w:color="000000" w:sz="2" w:val="single"/>
              <w:bottom w:color="000000" w:sz="2" w:val="single"/>
              <w:right w:color="000000" w:sz="2" w:val="single"/>
            </w:tcBorders>
            <w:tcMar>
              <w:left w:type="dxa" w:w="10"/>
              <w:right w:type="dxa" w:w="10"/>
            </w:tcMar>
          </w:tcPr>
          <w:p w14:paraId="4D010000">
            <w:pPr>
              <w:pStyle w:val="Style_4"/>
            </w:pPr>
          </w:p>
        </w:tc>
        <w:tc>
          <w:tcPr>
            <w:tcW w:type="dxa" w:w="567"/>
            <w:tcBorders>
              <w:top w:color="000000" w:sz="2" w:val="single"/>
              <w:left w:color="000000" w:sz="2" w:val="single"/>
              <w:bottom w:color="000000" w:sz="2" w:val="single"/>
              <w:right w:color="000000" w:sz="2" w:val="single"/>
            </w:tcBorders>
            <w:tcMar>
              <w:left w:type="dxa" w:w="10"/>
              <w:right w:type="dxa" w:w="10"/>
            </w:tcMar>
          </w:tcPr>
          <w:p w14:paraId="4E010000">
            <w:pPr>
              <w:pStyle w:val="Style_4"/>
            </w:pPr>
          </w:p>
        </w:tc>
        <w:tc>
          <w:tcPr>
            <w:tcW w:type="dxa" w:w="1552"/>
            <w:tcBorders>
              <w:bottom w:color="000000" w:sz="2" w:val="single"/>
              <w:right w:color="000000" w:sz="2" w:val="single"/>
            </w:tcBorders>
            <w:tcMar>
              <w:left w:type="dxa" w:w="10"/>
              <w:right w:type="dxa" w:w="10"/>
            </w:tcMar>
          </w:tcPr>
          <w:p w14:paraId="4F010000">
            <w:pPr>
              <w:pStyle w:val="Style_4"/>
            </w:pPr>
          </w:p>
        </w:tc>
        <w:tc>
          <w:tcPr>
            <w:tcW w:type="dxa" w:w="2275"/>
            <w:tcBorders>
              <w:bottom w:color="000000" w:sz="2" w:val="single"/>
              <w:right w:color="000000" w:sz="2" w:val="single"/>
            </w:tcBorders>
            <w:tcMar>
              <w:left w:type="dxa" w:w="10"/>
              <w:right w:type="dxa" w:w="10"/>
            </w:tcMar>
          </w:tcPr>
          <w:p w14:paraId="50010000">
            <w:pPr>
              <w:pStyle w:val="Style_4"/>
            </w:pPr>
          </w:p>
        </w:tc>
        <w:tc>
          <w:tcPr>
            <w:tcW w:type="dxa" w:w="1297"/>
            <w:tcBorders>
              <w:bottom w:color="000000" w:sz="2" w:val="single"/>
              <w:right w:color="000000" w:sz="2" w:val="single"/>
            </w:tcBorders>
            <w:tcMar>
              <w:left w:type="dxa" w:w="10"/>
              <w:right w:type="dxa" w:w="10"/>
            </w:tcMar>
          </w:tcPr>
          <w:p w14:paraId="51010000">
            <w:pPr>
              <w:pStyle w:val="Style_4"/>
            </w:pPr>
          </w:p>
        </w:tc>
        <w:tc>
          <w:tcPr>
            <w:tcW w:type="dxa" w:w="1299"/>
            <w:tcBorders>
              <w:bottom w:color="000000" w:sz="2" w:val="single"/>
              <w:right w:color="000000" w:sz="2" w:val="single"/>
            </w:tcBorders>
            <w:tcMar>
              <w:left w:type="dxa" w:w="10"/>
              <w:right w:type="dxa" w:w="10"/>
            </w:tcMar>
          </w:tcPr>
          <w:p w14:paraId="52010000">
            <w:pPr>
              <w:pStyle w:val="Style_4"/>
            </w:pPr>
          </w:p>
        </w:tc>
        <w:tc>
          <w:tcPr>
            <w:tcW w:type="dxa" w:w="1807"/>
            <w:tcBorders>
              <w:bottom w:color="000000" w:sz="2" w:val="single"/>
              <w:right w:color="000000" w:sz="2" w:val="single"/>
            </w:tcBorders>
            <w:tcMar>
              <w:left w:type="dxa" w:w="10"/>
              <w:right w:type="dxa" w:w="10"/>
            </w:tcMar>
          </w:tcPr>
          <w:p w14:paraId="53010000">
            <w:pPr>
              <w:pStyle w:val="Style_4"/>
            </w:pPr>
          </w:p>
        </w:tc>
        <w:tc>
          <w:tcPr>
            <w:tcW w:type="dxa" w:w="984"/>
            <w:tcBorders>
              <w:bottom w:color="000000" w:sz="2" w:val="single"/>
              <w:right w:color="000000" w:sz="2" w:val="single"/>
            </w:tcBorders>
            <w:tcMar>
              <w:left w:type="dxa" w:w="10"/>
              <w:right w:type="dxa" w:w="10"/>
            </w:tcMar>
          </w:tcPr>
          <w:p w14:paraId="54010000">
            <w:pPr>
              <w:pStyle w:val="Style_4"/>
            </w:pPr>
          </w:p>
        </w:tc>
      </w:tr>
      <w:tr>
        <w:tc>
          <w:tcPr>
            <w:tcW w:type="dxa" w:w="567"/>
            <w:tcBorders>
              <w:left w:color="000000" w:sz="2" w:val="single"/>
              <w:bottom w:color="000000" w:sz="2" w:val="single"/>
              <w:right w:color="000000" w:sz="2" w:val="single"/>
            </w:tcBorders>
            <w:tcMar>
              <w:left w:type="dxa" w:w="10"/>
              <w:right w:type="dxa" w:w="10"/>
            </w:tcMar>
          </w:tcPr>
          <w:p w14:paraId="55010000">
            <w:pPr>
              <w:pStyle w:val="Style_4"/>
              <w:ind w:firstLine="0" w:left="0"/>
              <w:jc w:val="center"/>
            </w:pPr>
            <w:r>
              <w:t>2</w:t>
            </w:r>
          </w:p>
        </w:tc>
        <w:tc>
          <w:tcPr>
            <w:tcW w:type="dxa" w:w="847"/>
            <w:tcBorders>
              <w:bottom w:color="000000" w:sz="2" w:val="single"/>
              <w:right w:color="000000" w:sz="2" w:val="single"/>
            </w:tcBorders>
            <w:tcMar>
              <w:left w:type="dxa" w:w="10"/>
              <w:right w:type="dxa" w:w="10"/>
            </w:tcMar>
          </w:tcPr>
          <w:p w14:paraId="56010000">
            <w:pPr>
              <w:pStyle w:val="Style_4"/>
            </w:pPr>
          </w:p>
        </w:tc>
        <w:tc>
          <w:tcPr>
            <w:tcW w:type="dxa" w:w="1563"/>
            <w:tcBorders>
              <w:bottom w:color="000000" w:sz="2" w:val="single"/>
              <w:right w:color="000000" w:sz="2" w:val="single"/>
            </w:tcBorders>
            <w:tcMar>
              <w:left w:type="dxa" w:w="10"/>
              <w:right w:type="dxa" w:w="10"/>
            </w:tcMar>
          </w:tcPr>
          <w:p w14:paraId="57010000">
            <w:pPr>
              <w:pStyle w:val="Style_4"/>
            </w:pPr>
          </w:p>
        </w:tc>
        <w:tc>
          <w:tcPr>
            <w:tcW w:type="dxa" w:w="993"/>
            <w:tcBorders>
              <w:top w:color="000000" w:sz="2" w:val="single"/>
              <w:bottom w:color="000000" w:sz="2" w:val="single"/>
              <w:right w:color="000000" w:sz="2" w:val="single"/>
            </w:tcBorders>
            <w:tcMar>
              <w:left w:type="dxa" w:w="10"/>
              <w:right w:type="dxa" w:w="10"/>
            </w:tcMar>
          </w:tcPr>
          <w:p w14:paraId="58010000">
            <w:pPr>
              <w:pStyle w:val="Style_4"/>
            </w:pPr>
          </w:p>
        </w:tc>
        <w:tc>
          <w:tcPr>
            <w:tcW w:type="dxa" w:w="992"/>
            <w:tcBorders>
              <w:top w:color="000000" w:sz="2" w:val="single"/>
              <w:left w:color="000000" w:sz="2" w:val="single"/>
              <w:bottom w:color="000000" w:sz="2" w:val="single"/>
              <w:right w:color="000000" w:sz="2" w:val="single"/>
            </w:tcBorders>
            <w:tcMar>
              <w:left w:type="dxa" w:w="10"/>
              <w:right w:type="dxa" w:w="10"/>
            </w:tcMar>
          </w:tcPr>
          <w:p w14:paraId="59010000">
            <w:pPr>
              <w:pStyle w:val="Style_4"/>
            </w:pPr>
          </w:p>
        </w:tc>
        <w:tc>
          <w:tcPr>
            <w:tcW w:type="dxa" w:w="567"/>
            <w:tcBorders>
              <w:top w:color="000000" w:sz="2" w:val="single"/>
              <w:left w:color="000000" w:sz="2" w:val="single"/>
              <w:bottom w:color="000000" w:sz="2" w:val="single"/>
              <w:right w:color="000000" w:sz="2" w:val="single"/>
            </w:tcBorders>
            <w:tcMar>
              <w:left w:type="dxa" w:w="10"/>
              <w:right w:type="dxa" w:w="10"/>
            </w:tcMar>
          </w:tcPr>
          <w:p w14:paraId="5A010000">
            <w:pPr>
              <w:pStyle w:val="Style_4"/>
            </w:pPr>
          </w:p>
        </w:tc>
        <w:tc>
          <w:tcPr>
            <w:tcW w:type="dxa" w:w="1552"/>
            <w:tcBorders>
              <w:bottom w:color="000000" w:sz="2" w:val="single"/>
              <w:right w:color="000000" w:sz="2" w:val="single"/>
            </w:tcBorders>
            <w:tcMar>
              <w:left w:type="dxa" w:w="10"/>
              <w:right w:type="dxa" w:w="10"/>
            </w:tcMar>
          </w:tcPr>
          <w:p w14:paraId="5B010000">
            <w:pPr>
              <w:pStyle w:val="Style_4"/>
            </w:pPr>
          </w:p>
        </w:tc>
        <w:tc>
          <w:tcPr>
            <w:tcW w:type="dxa" w:w="2275"/>
            <w:tcBorders>
              <w:bottom w:color="000000" w:sz="2" w:val="single"/>
              <w:right w:color="000000" w:sz="2" w:val="single"/>
            </w:tcBorders>
            <w:tcMar>
              <w:left w:type="dxa" w:w="10"/>
              <w:right w:type="dxa" w:w="10"/>
            </w:tcMar>
          </w:tcPr>
          <w:p w14:paraId="5C010000">
            <w:pPr>
              <w:pStyle w:val="Style_4"/>
            </w:pPr>
          </w:p>
        </w:tc>
        <w:tc>
          <w:tcPr>
            <w:tcW w:type="dxa" w:w="1297"/>
            <w:tcBorders>
              <w:bottom w:color="000000" w:sz="2" w:val="single"/>
              <w:right w:color="000000" w:sz="2" w:val="single"/>
            </w:tcBorders>
            <w:tcMar>
              <w:left w:type="dxa" w:w="10"/>
              <w:right w:type="dxa" w:w="10"/>
            </w:tcMar>
          </w:tcPr>
          <w:p w14:paraId="5D010000">
            <w:pPr>
              <w:pStyle w:val="Style_4"/>
            </w:pPr>
          </w:p>
        </w:tc>
        <w:tc>
          <w:tcPr>
            <w:tcW w:type="dxa" w:w="1299"/>
            <w:tcBorders>
              <w:bottom w:color="000000" w:sz="2" w:val="single"/>
              <w:right w:color="000000" w:sz="2" w:val="single"/>
            </w:tcBorders>
            <w:tcMar>
              <w:left w:type="dxa" w:w="10"/>
              <w:right w:type="dxa" w:w="10"/>
            </w:tcMar>
          </w:tcPr>
          <w:p w14:paraId="5E010000">
            <w:pPr>
              <w:pStyle w:val="Style_4"/>
            </w:pPr>
          </w:p>
        </w:tc>
        <w:tc>
          <w:tcPr>
            <w:tcW w:type="dxa" w:w="1807"/>
            <w:tcBorders>
              <w:bottom w:color="000000" w:sz="2" w:val="single"/>
              <w:right w:color="000000" w:sz="2" w:val="single"/>
            </w:tcBorders>
            <w:tcMar>
              <w:left w:type="dxa" w:w="10"/>
              <w:right w:type="dxa" w:w="10"/>
            </w:tcMar>
          </w:tcPr>
          <w:p w14:paraId="5F010000">
            <w:pPr>
              <w:pStyle w:val="Style_4"/>
            </w:pPr>
          </w:p>
        </w:tc>
        <w:tc>
          <w:tcPr>
            <w:tcW w:type="dxa" w:w="984"/>
            <w:tcBorders>
              <w:bottom w:color="000000" w:sz="2" w:val="single"/>
              <w:right w:color="000000" w:sz="2" w:val="single"/>
            </w:tcBorders>
            <w:tcMar>
              <w:left w:type="dxa" w:w="10"/>
              <w:right w:type="dxa" w:w="10"/>
            </w:tcMar>
          </w:tcPr>
          <w:p w14:paraId="60010000">
            <w:pPr>
              <w:pStyle w:val="Style_4"/>
            </w:pPr>
          </w:p>
        </w:tc>
      </w:tr>
      <w:tr>
        <w:tc>
          <w:tcPr>
            <w:tcW w:type="dxa" w:w="567"/>
            <w:tcBorders>
              <w:left w:color="000000" w:sz="2" w:val="single"/>
              <w:bottom w:color="000000" w:sz="2" w:val="single"/>
              <w:right w:color="000000" w:sz="2" w:val="single"/>
            </w:tcBorders>
            <w:tcMar>
              <w:left w:type="dxa" w:w="10"/>
              <w:right w:type="dxa" w:w="10"/>
            </w:tcMar>
          </w:tcPr>
          <w:p w14:paraId="61010000">
            <w:pPr>
              <w:pStyle w:val="Style_4"/>
              <w:ind w:firstLine="0" w:left="0"/>
              <w:jc w:val="center"/>
            </w:pPr>
            <w:r>
              <w:t>…</w:t>
            </w:r>
          </w:p>
        </w:tc>
        <w:tc>
          <w:tcPr>
            <w:tcW w:type="dxa" w:w="847"/>
            <w:tcBorders>
              <w:bottom w:color="000000" w:sz="2" w:val="single"/>
              <w:right w:color="000000" w:sz="2" w:val="single"/>
            </w:tcBorders>
            <w:tcMar>
              <w:left w:type="dxa" w:w="10"/>
              <w:right w:type="dxa" w:w="10"/>
            </w:tcMar>
          </w:tcPr>
          <w:p w14:paraId="62010000">
            <w:pPr>
              <w:pStyle w:val="Style_4"/>
            </w:pPr>
          </w:p>
        </w:tc>
        <w:tc>
          <w:tcPr>
            <w:tcW w:type="dxa" w:w="1563"/>
            <w:tcBorders>
              <w:bottom w:color="000000" w:sz="2" w:val="single"/>
              <w:right w:color="000000" w:sz="2" w:val="single"/>
            </w:tcBorders>
            <w:tcMar>
              <w:left w:type="dxa" w:w="10"/>
              <w:right w:type="dxa" w:w="10"/>
            </w:tcMar>
          </w:tcPr>
          <w:p w14:paraId="63010000">
            <w:pPr>
              <w:pStyle w:val="Style_4"/>
            </w:pPr>
          </w:p>
        </w:tc>
        <w:tc>
          <w:tcPr>
            <w:tcW w:type="dxa" w:w="993"/>
            <w:tcBorders>
              <w:top w:color="000000" w:sz="2" w:val="single"/>
              <w:bottom w:color="000000" w:sz="2" w:val="single"/>
              <w:right w:color="000000" w:sz="2" w:val="single"/>
            </w:tcBorders>
            <w:tcMar>
              <w:left w:type="dxa" w:w="10"/>
              <w:right w:type="dxa" w:w="10"/>
            </w:tcMar>
          </w:tcPr>
          <w:p w14:paraId="64010000">
            <w:pPr>
              <w:pStyle w:val="Style_4"/>
            </w:pPr>
          </w:p>
        </w:tc>
        <w:tc>
          <w:tcPr>
            <w:tcW w:type="dxa" w:w="992"/>
            <w:tcBorders>
              <w:top w:color="000000" w:sz="2" w:val="single"/>
              <w:left w:color="000000" w:sz="2" w:val="single"/>
              <w:bottom w:color="000000" w:sz="2" w:val="single"/>
              <w:right w:color="000000" w:sz="2" w:val="single"/>
            </w:tcBorders>
            <w:tcMar>
              <w:left w:type="dxa" w:w="10"/>
              <w:right w:type="dxa" w:w="10"/>
            </w:tcMar>
          </w:tcPr>
          <w:p w14:paraId="65010000">
            <w:pPr>
              <w:pStyle w:val="Style_4"/>
            </w:pPr>
          </w:p>
        </w:tc>
        <w:tc>
          <w:tcPr>
            <w:tcW w:type="dxa" w:w="567"/>
            <w:tcBorders>
              <w:top w:color="000000" w:sz="2" w:val="single"/>
              <w:left w:color="000000" w:sz="2" w:val="single"/>
              <w:bottom w:color="000000" w:sz="2" w:val="single"/>
              <w:right w:color="000000" w:sz="2" w:val="single"/>
            </w:tcBorders>
            <w:tcMar>
              <w:left w:type="dxa" w:w="10"/>
              <w:right w:type="dxa" w:w="10"/>
            </w:tcMar>
          </w:tcPr>
          <w:p w14:paraId="66010000">
            <w:pPr>
              <w:pStyle w:val="Style_4"/>
            </w:pPr>
          </w:p>
        </w:tc>
        <w:tc>
          <w:tcPr>
            <w:tcW w:type="dxa" w:w="1552"/>
            <w:tcBorders>
              <w:bottom w:color="000000" w:sz="2" w:val="single"/>
              <w:right w:color="000000" w:sz="2" w:val="single"/>
            </w:tcBorders>
            <w:tcMar>
              <w:left w:type="dxa" w:w="10"/>
              <w:right w:type="dxa" w:w="10"/>
            </w:tcMar>
          </w:tcPr>
          <w:p w14:paraId="67010000">
            <w:pPr>
              <w:pStyle w:val="Style_4"/>
            </w:pPr>
          </w:p>
        </w:tc>
        <w:tc>
          <w:tcPr>
            <w:tcW w:type="dxa" w:w="2275"/>
            <w:tcBorders>
              <w:bottom w:color="000000" w:sz="2" w:val="single"/>
              <w:right w:color="000000" w:sz="2" w:val="single"/>
            </w:tcBorders>
            <w:tcMar>
              <w:left w:type="dxa" w:w="10"/>
              <w:right w:type="dxa" w:w="10"/>
            </w:tcMar>
          </w:tcPr>
          <w:p w14:paraId="68010000">
            <w:pPr>
              <w:pStyle w:val="Style_4"/>
            </w:pPr>
          </w:p>
        </w:tc>
        <w:tc>
          <w:tcPr>
            <w:tcW w:type="dxa" w:w="1297"/>
            <w:tcBorders>
              <w:bottom w:color="000000" w:sz="2" w:val="single"/>
              <w:right w:color="000000" w:sz="2" w:val="single"/>
            </w:tcBorders>
            <w:tcMar>
              <w:left w:type="dxa" w:w="10"/>
              <w:right w:type="dxa" w:w="10"/>
            </w:tcMar>
          </w:tcPr>
          <w:p w14:paraId="69010000">
            <w:pPr>
              <w:pStyle w:val="Style_4"/>
            </w:pPr>
          </w:p>
        </w:tc>
        <w:tc>
          <w:tcPr>
            <w:tcW w:type="dxa" w:w="1299"/>
            <w:tcBorders>
              <w:bottom w:color="000000" w:sz="2" w:val="single"/>
              <w:right w:color="000000" w:sz="2" w:val="single"/>
            </w:tcBorders>
            <w:tcMar>
              <w:left w:type="dxa" w:w="10"/>
              <w:right w:type="dxa" w:w="10"/>
            </w:tcMar>
          </w:tcPr>
          <w:p w14:paraId="6A010000">
            <w:pPr>
              <w:pStyle w:val="Style_4"/>
            </w:pPr>
          </w:p>
        </w:tc>
        <w:tc>
          <w:tcPr>
            <w:tcW w:type="dxa" w:w="1807"/>
            <w:tcBorders>
              <w:bottom w:color="000000" w:sz="2" w:val="single"/>
              <w:right w:color="000000" w:sz="2" w:val="single"/>
            </w:tcBorders>
            <w:tcMar>
              <w:left w:type="dxa" w:w="10"/>
              <w:right w:type="dxa" w:w="10"/>
            </w:tcMar>
          </w:tcPr>
          <w:p w14:paraId="6B010000">
            <w:pPr>
              <w:pStyle w:val="Style_4"/>
            </w:pPr>
          </w:p>
        </w:tc>
        <w:tc>
          <w:tcPr>
            <w:tcW w:type="dxa" w:w="984"/>
            <w:tcBorders>
              <w:bottom w:color="000000" w:sz="2" w:val="single"/>
              <w:right w:color="000000" w:sz="2" w:val="single"/>
            </w:tcBorders>
            <w:tcMar>
              <w:left w:type="dxa" w:w="10"/>
              <w:right w:type="dxa" w:w="10"/>
            </w:tcMar>
          </w:tcPr>
          <w:p w14:paraId="6C010000">
            <w:pPr>
              <w:pStyle w:val="Style_4"/>
            </w:pPr>
          </w:p>
        </w:tc>
      </w:tr>
    </w:tbl>
    <w:p w14:paraId="6D010000">
      <w:pPr>
        <w:ind w:firstLine="0" w:left="0"/>
        <w:rPr>
          <w:rFonts w:ascii="Times New Roman" w:hAnsi="Times New Roman"/>
          <w:sz w:val="28"/>
        </w:rPr>
      </w:pPr>
    </w:p>
    <w:p w14:paraId="6E010000">
      <w:pPr>
        <w:ind w:firstLine="0" w:left="0"/>
        <w:jc w:val="center"/>
        <w:rPr>
          <w:rFonts w:ascii="Times New Roman" w:hAnsi="Times New Roman"/>
          <w:sz w:val="28"/>
        </w:rPr>
      </w:pPr>
    </w:p>
    <w:p w14:paraId="6F010000">
      <w:pPr>
        <w:rPr>
          <w:rFonts w:ascii="Times New Roman" w:hAnsi="Times New Roman"/>
          <w:sz w:val="28"/>
        </w:rPr>
      </w:pPr>
      <w:r>
        <w:rPr>
          <w:rFonts w:ascii="Times New Roman" w:hAnsi="Times New Roman"/>
          <w:sz w:val="28"/>
        </w:rPr>
        <w:t xml:space="preserve">Заместитель главы муниципального образования </w:t>
      </w:r>
    </w:p>
    <w:p w14:paraId="70010000">
      <w:pPr>
        <w:rPr>
          <w:rFonts w:ascii="Times New Roman" w:hAnsi="Times New Roman"/>
          <w:sz w:val="28"/>
        </w:rPr>
      </w:pPr>
      <w:r>
        <w:rPr>
          <w:rFonts w:ascii="Times New Roman" w:hAnsi="Times New Roman"/>
          <w:sz w:val="28"/>
        </w:rPr>
        <w:t xml:space="preserve">Отрадненский район по вопросам строительства </w:t>
      </w:r>
    </w:p>
    <w:p w14:paraId="71010000">
      <w:pPr>
        <w:rPr>
          <w:rFonts w:ascii="Times New Roman" w:hAnsi="Times New Roman"/>
          <w:sz w:val="32"/>
        </w:rPr>
      </w:pPr>
      <w:r>
        <w:rPr>
          <w:rFonts w:ascii="Times New Roman" w:hAnsi="Times New Roman"/>
          <w:sz w:val="28"/>
        </w:rPr>
        <w:t>и жилищно-коммунального хозяйства                                                                                                                    С.В. Запорожец</w:t>
      </w:r>
    </w:p>
    <w:p w14:paraId="72010000">
      <w:pPr>
        <w:ind w:firstLine="0" w:left="0"/>
        <w:jc w:val="center"/>
        <w:rPr>
          <w:rFonts w:ascii="Times New Roman" w:hAnsi="Times New Roman"/>
          <w:sz w:val="28"/>
        </w:rPr>
      </w:pPr>
      <w:r>
        <w:rPr>
          <w:rFonts w:ascii="Times New Roman" w:hAnsi="Times New Roman"/>
          <w:sz w:val="28"/>
        </w:rPr>
        <w:t xml:space="preserve"> </w:t>
      </w:r>
    </w:p>
    <w:p w14:paraId="73010000">
      <w:pPr>
        <w:sectPr>
          <w:headerReference r:id="rId16" w:type="default"/>
          <w:headerReference r:id="rId6" w:type="first"/>
          <w:pgSz w:h="11900" w:orient="landscape" w:w="16800"/>
          <w:pgMar w:bottom="567" w:footer="720" w:gutter="0" w:header="720" w:left="709" w:right="782" w:top="993"/>
          <w:pgNumType w:start="1"/>
          <w:titlePg/>
        </w:sectPr>
      </w:pPr>
    </w:p>
    <w:p w14:paraId="74010000">
      <w:pPr>
        <w:ind w:firstLine="0" w:left="4820"/>
        <w:jc w:val="center"/>
        <w:rPr>
          <w:rFonts w:ascii="Times New Roman" w:hAnsi="Times New Roman"/>
          <w:sz w:val="28"/>
        </w:rPr>
      </w:pPr>
      <w:r>
        <w:rPr>
          <w:rFonts w:ascii="Times New Roman" w:hAnsi="Times New Roman"/>
          <w:sz w:val="28"/>
        </w:rPr>
        <w:t>Приложение 2</w:t>
      </w:r>
    </w:p>
    <w:p w14:paraId="75010000">
      <w:pPr>
        <w:ind w:firstLine="0" w:left="4820"/>
        <w:jc w:val="center"/>
        <w:rPr>
          <w:rFonts w:ascii="Times New Roman" w:hAnsi="Times New Roman"/>
          <w:sz w:val="28"/>
        </w:rPr>
      </w:pPr>
      <w:r>
        <w:rPr>
          <w:rFonts w:ascii="Times New Roman" w:hAnsi="Times New Roman"/>
          <w:sz w:val="28"/>
        </w:rPr>
        <w:t xml:space="preserve">к Положению о проведении открытого конкурса на получение права </w:t>
      </w:r>
      <w:r>
        <w:rPr>
          <w:rFonts w:ascii="Times New Roman" w:hAnsi="Times New Roman"/>
          <w:sz w:val="28"/>
        </w:rPr>
        <w:t xml:space="preserve">                     </w:t>
      </w:r>
      <w:r>
        <w:rPr>
          <w:rFonts w:ascii="Times New Roman" w:hAnsi="Times New Roman"/>
          <w:sz w:val="28"/>
        </w:rPr>
        <w:t xml:space="preserve">осуществления перевозок по одному или нескольким муниципальным маршрутам регулярных перевозок на территории муниципального </w:t>
      </w:r>
      <w:r>
        <w:rPr>
          <w:rFonts w:ascii="Times New Roman" w:hAnsi="Times New Roman"/>
          <w:sz w:val="28"/>
        </w:rPr>
        <w:t xml:space="preserve">                         </w:t>
      </w:r>
      <w:r>
        <w:rPr>
          <w:rFonts w:ascii="Times New Roman" w:hAnsi="Times New Roman"/>
          <w:sz w:val="28"/>
        </w:rPr>
        <w:t>образования Отрадненский район</w:t>
      </w:r>
    </w:p>
    <w:p w14:paraId="76010000">
      <w:pPr>
        <w:ind w:firstLine="0" w:left="0"/>
        <w:jc w:val="center"/>
        <w:rPr>
          <w:rFonts w:ascii="Times New Roman" w:hAnsi="Times New Roman"/>
          <w:sz w:val="28"/>
        </w:rPr>
      </w:pPr>
    </w:p>
    <w:p w14:paraId="77010000">
      <w:pPr>
        <w:ind w:firstLine="0" w:left="0"/>
        <w:jc w:val="center"/>
        <w:rPr>
          <w:rFonts w:ascii="Times New Roman" w:hAnsi="Times New Roman"/>
          <w:sz w:val="28"/>
        </w:rPr>
      </w:pPr>
    </w:p>
    <w:p w14:paraId="78010000">
      <w:pPr>
        <w:ind w:firstLine="0" w:left="0"/>
        <w:jc w:val="center"/>
        <w:rPr>
          <w:rFonts w:ascii="Times New Roman" w:hAnsi="Times New Roman"/>
          <w:sz w:val="28"/>
        </w:rPr>
      </w:pPr>
      <w:r>
        <w:rPr>
          <w:rFonts w:ascii="Times New Roman" w:hAnsi="Times New Roman"/>
          <w:sz w:val="28"/>
        </w:rPr>
        <w:t>ТИПОВАЯ ФОРМА ИЗВЕЩЕНИЯ</w:t>
      </w:r>
    </w:p>
    <w:p w14:paraId="79010000">
      <w:pPr>
        <w:ind w:firstLine="0" w:left="0"/>
        <w:jc w:val="center"/>
        <w:rPr>
          <w:rFonts w:ascii="Times New Roman" w:hAnsi="Times New Roman"/>
          <w:sz w:val="28"/>
        </w:rPr>
      </w:pPr>
      <w:r>
        <w:rPr>
          <w:rFonts w:ascii="Times New Roman" w:hAnsi="Times New Roman"/>
          <w:sz w:val="28"/>
        </w:rPr>
        <w:t xml:space="preserve">о проведении Открытого конкурса на получение права осуществления перевозок по одному или нескольким муниципальным маршрутам регулярных перевозок на территории муниципального образования </w:t>
      </w:r>
    </w:p>
    <w:p w14:paraId="7A010000">
      <w:pPr>
        <w:ind w:firstLine="0" w:left="0"/>
        <w:jc w:val="center"/>
        <w:rPr>
          <w:rFonts w:ascii="Times New Roman" w:hAnsi="Times New Roman"/>
          <w:sz w:val="28"/>
        </w:rPr>
      </w:pPr>
      <w:r>
        <w:rPr>
          <w:rFonts w:ascii="Times New Roman" w:hAnsi="Times New Roman"/>
          <w:sz w:val="28"/>
        </w:rPr>
        <w:t>Отрадненский район № _______</w:t>
      </w:r>
    </w:p>
    <w:p w14:paraId="7B010000">
      <w:pPr>
        <w:ind w:firstLine="0" w:left="0"/>
        <w:rPr>
          <w:rFonts w:ascii="Times New Roman" w:hAnsi="Times New Roman"/>
          <w:sz w:val="28"/>
        </w:rPr>
      </w:pPr>
    </w:p>
    <w:p w14:paraId="7C010000">
      <w:pPr>
        <w:ind w:firstLine="0" w:left="0"/>
        <w:rPr>
          <w:rFonts w:ascii="Times New Roman" w:hAnsi="Times New Roman"/>
          <w:sz w:val="28"/>
        </w:rPr>
      </w:pPr>
      <w:r>
        <w:rPr>
          <w:rFonts w:ascii="Times New Roman" w:hAnsi="Times New Roman"/>
          <w:sz w:val="28"/>
        </w:rPr>
        <w:tab/>
      </w:r>
      <w:r>
        <w:rPr>
          <w:rFonts w:ascii="Times New Roman" w:hAnsi="Times New Roman"/>
          <w:sz w:val="28"/>
        </w:rPr>
        <w:t>Организатор Открытого конкурса на получение права осуществления перевозок по одному или нескольким муниципальным маршрутам регулярных перевозок на территории муниципального образования Отрадненский район (далее - организатор Открытого конкурса): администрация муниципального образования Отрадненский район.</w:t>
      </w:r>
    </w:p>
    <w:p w14:paraId="7D010000">
      <w:pPr>
        <w:ind w:firstLine="0" w:left="0"/>
        <w:rPr>
          <w:rFonts w:ascii="Times New Roman" w:hAnsi="Times New Roman"/>
          <w:sz w:val="28"/>
        </w:rPr>
      </w:pPr>
    </w:p>
    <w:p w14:paraId="7E010000">
      <w:pPr>
        <w:ind w:firstLine="0" w:left="0"/>
        <w:rPr>
          <w:rFonts w:ascii="Times New Roman" w:hAnsi="Times New Roman"/>
          <w:sz w:val="28"/>
        </w:rPr>
      </w:pPr>
      <w:r>
        <w:rPr>
          <w:rFonts w:ascii="Times New Roman" w:hAnsi="Times New Roman"/>
          <w:sz w:val="28"/>
        </w:rPr>
        <w:t>Контактная информация организатора Открытого конкурса:</w:t>
      </w:r>
    </w:p>
    <w:p w14:paraId="7F010000">
      <w:pPr>
        <w:ind w:firstLine="0" w:left="0"/>
        <w:rPr>
          <w:rFonts w:ascii="Times New Roman" w:hAnsi="Times New Roman"/>
          <w:sz w:val="28"/>
        </w:rPr>
      </w:pPr>
    </w:p>
    <w:p w14:paraId="80010000">
      <w:pPr>
        <w:ind w:firstLine="0" w:left="0"/>
        <w:rPr>
          <w:rFonts w:ascii="Times New Roman" w:hAnsi="Times New Roman"/>
          <w:sz w:val="28"/>
        </w:rPr>
      </w:pPr>
      <w:r>
        <w:rPr>
          <w:rFonts w:ascii="Times New Roman" w:hAnsi="Times New Roman"/>
          <w:sz w:val="28"/>
        </w:rPr>
        <w:t>352290, ст. Отрадная, ул. Первомайская, 28</w:t>
      </w:r>
    </w:p>
    <w:p w14:paraId="81010000">
      <w:pPr>
        <w:ind w:firstLine="0" w:left="0"/>
        <w:rPr>
          <w:rFonts w:ascii="Times New Roman" w:hAnsi="Times New Roman"/>
          <w:sz w:val="28"/>
        </w:rPr>
      </w:pPr>
    </w:p>
    <w:p w14:paraId="82010000">
      <w:pPr>
        <w:ind w:firstLine="0" w:left="0"/>
        <w:rPr>
          <w:rFonts w:ascii="Times New Roman" w:hAnsi="Times New Roman"/>
          <w:sz w:val="28"/>
        </w:rPr>
      </w:pPr>
      <w:r>
        <w:rPr>
          <w:rFonts w:ascii="Times New Roman" w:hAnsi="Times New Roman"/>
          <w:sz w:val="28"/>
        </w:rPr>
        <w:t>(местонахождение (фактический адрес и почтовый адрес);</w:t>
      </w:r>
    </w:p>
    <w:p w14:paraId="83010000">
      <w:pPr>
        <w:ind w:firstLine="0" w:left="0"/>
        <w:rPr>
          <w:rFonts w:ascii="Times New Roman" w:hAnsi="Times New Roman"/>
          <w:sz w:val="28"/>
        </w:rPr>
      </w:pPr>
    </w:p>
    <w:p w14:paraId="84010000">
      <w:pPr>
        <w:ind w:firstLine="0" w:left="0"/>
        <w:rPr>
          <w:rFonts w:ascii="Times New Roman" w:hAnsi="Times New Roman"/>
          <w:sz w:val="28"/>
        </w:rPr>
      </w:pPr>
      <w:r>
        <w:rPr>
          <w:rFonts w:ascii="Times New Roman" w:hAnsi="Times New Roman"/>
          <w:sz w:val="28"/>
        </w:rPr>
        <w:t xml:space="preserve">телефон: 8(861 44) 3-40-06, 3-41-06; </w:t>
      </w:r>
    </w:p>
    <w:p w14:paraId="85010000">
      <w:pPr>
        <w:ind w:firstLine="0" w:left="0"/>
        <w:rPr>
          <w:rFonts w:ascii="Times New Roman" w:hAnsi="Times New Roman"/>
          <w:sz w:val="28"/>
        </w:rPr>
      </w:pPr>
    </w:p>
    <w:p w14:paraId="86010000">
      <w:pPr>
        <w:ind w:firstLine="0" w:left="0"/>
        <w:rPr>
          <w:rFonts w:ascii="Times New Roman" w:hAnsi="Times New Roman"/>
          <w:sz w:val="28"/>
        </w:rPr>
      </w:pPr>
      <w:r>
        <w:rPr>
          <w:rFonts w:ascii="Times New Roman" w:hAnsi="Times New Roman"/>
          <w:sz w:val="28"/>
        </w:rPr>
        <w:t>официальный сайт: www.otradnaya.ru</w:t>
      </w:r>
    </w:p>
    <w:p w14:paraId="87010000">
      <w:pPr>
        <w:ind w:firstLine="0" w:left="0"/>
        <w:rPr>
          <w:rFonts w:ascii="Times New Roman" w:hAnsi="Times New Roman"/>
          <w:sz w:val="28"/>
        </w:rPr>
      </w:pPr>
    </w:p>
    <w:p w14:paraId="88010000">
      <w:pPr>
        <w:ind w:firstLine="0" w:left="0"/>
        <w:rPr>
          <w:rFonts w:ascii="Times New Roman" w:hAnsi="Times New Roman"/>
          <w:sz w:val="28"/>
        </w:rPr>
      </w:pPr>
      <w:r>
        <w:rPr>
          <w:rFonts w:ascii="Times New Roman" w:hAnsi="Times New Roman"/>
          <w:sz w:val="28"/>
        </w:rPr>
        <w:t>адрес электронной почты: otrad_gkh@otradnaya.ru</w:t>
      </w:r>
    </w:p>
    <w:p w14:paraId="89010000">
      <w:pPr>
        <w:ind w:firstLine="0" w:left="0"/>
        <w:rPr>
          <w:rFonts w:ascii="Times New Roman" w:hAnsi="Times New Roman"/>
          <w:sz w:val="28"/>
        </w:rPr>
      </w:pPr>
    </w:p>
    <w:p w14:paraId="8A010000">
      <w:pPr>
        <w:ind w:firstLine="0" w:left="0"/>
        <w:rPr>
          <w:rFonts w:ascii="Times New Roman" w:hAnsi="Times New Roman"/>
          <w:sz w:val="28"/>
        </w:rPr>
      </w:pPr>
      <w:r>
        <w:rPr>
          <w:rFonts w:ascii="Times New Roman" w:hAnsi="Times New Roman"/>
          <w:sz w:val="28"/>
        </w:rPr>
        <w:tab/>
      </w:r>
      <w:r>
        <w:rPr>
          <w:rFonts w:ascii="Times New Roman" w:hAnsi="Times New Roman"/>
          <w:sz w:val="28"/>
        </w:rPr>
        <w:t>Контактное лицо по разъяснению положений конкурсной документации Открытого конкурса на получение права осуществления перевозок по одному или нескольким муниципальным маршрутам регулярных перевозок на территории муниципального образования Отрадненский район (далее - конкурсная документация): ___________________________________.</w:t>
      </w:r>
    </w:p>
    <w:p w14:paraId="8B010000">
      <w:pPr>
        <w:ind w:firstLine="0" w:left="0"/>
        <w:rPr>
          <w:rFonts w:ascii="Times New Roman" w:hAnsi="Times New Roman"/>
          <w:sz w:val="28"/>
        </w:rPr>
      </w:pPr>
    </w:p>
    <w:p w14:paraId="8C010000">
      <w:pPr>
        <w:ind w:firstLine="0" w:left="0"/>
        <w:rPr>
          <w:rFonts w:ascii="Times New Roman" w:hAnsi="Times New Roman"/>
          <w:sz w:val="28"/>
        </w:rPr>
      </w:pPr>
      <w:r>
        <w:rPr>
          <w:rFonts w:ascii="Times New Roman" w:hAnsi="Times New Roman"/>
          <w:sz w:val="28"/>
        </w:rPr>
        <w:tab/>
      </w:r>
      <w:r>
        <w:rPr>
          <w:rFonts w:ascii="Times New Roman" w:hAnsi="Times New Roman"/>
          <w:sz w:val="28"/>
        </w:rPr>
        <w:t>Предмет открытого конкурса: получение права осуществления перевозок по одному или нескольким муниципальным маршрутам регулярных перевозок на территории муниципального образования Отрадненский район (далее - открытый конкурс).</w:t>
      </w:r>
    </w:p>
    <w:p w14:paraId="8D010000">
      <w:pPr>
        <w:ind w:firstLine="0" w:left="0"/>
        <w:rPr>
          <w:rFonts w:ascii="Times New Roman" w:hAnsi="Times New Roman"/>
          <w:sz w:val="28"/>
        </w:rPr>
      </w:pPr>
    </w:p>
    <w:p w14:paraId="8E010000">
      <w:pPr>
        <w:ind w:firstLine="0" w:left="0"/>
        <w:rPr>
          <w:rFonts w:ascii="Times New Roman" w:hAnsi="Times New Roman"/>
          <w:sz w:val="28"/>
        </w:rPr>
      </w:pPr>
      <w:r>
        <w:rPr>
          <w:rFonts w:ascii="Times New Roman" w:hAnsi="Times New Roman"/>
          <w:sz w:val="28"/>
        </w:rPr>
        <w:tab/>
      </w:r>
      <w:r>
        <w:rPr>
          <w:rFonts w:ascii="Times New Roman" w:hAnsi="Times New Roman"/>
          <w:sz w:val="28"/>
        </w:rPr>
        <w:t xml:space="preserve">Срок, место и порядок предоставления конкурсной документации: после опубликования на официальном сайте организатора открытого конкурса извещения о проведении открытого конкурса на получение права осуществления перевозок по одному или нескольким муниципальным маршрутам регулярных перевозок на территории муниципального образования Отрадненский район, организатор открытого конкурса на основании заявления любого заинтересованного лица, поданного в письменной форме, в течение двух рабочих дней со дня получения заявления предоставляет заявителю конкурсную документацию. Конкурсная документация выдаётся заявителю по фактическому адресу организатора открытого конкурса </w:t>
      </w:r>
      <w:r>
        <w:rPr>
          <w:rFonts w:ascii="Times New Roman" w:hAnsi="Times New Roman"/>
          <w:sz w:val="28"/>
        </w:rPr>
        <w:t>ежедневно, кроме субботы, воскресенья и нерабочих праздничных дней, с 09:00 до 18:00 (перерыв с 13:00 до 14:00), пятница с 09:00 до 17:00 (перерыв с 13:00 до 14:00), накануне нерабочих праздничных дней с 09:00 до 17:00 (перерыв с 13:00 до 14:00)</w:t>
      </w:r>
      <w:r>
        <w:rPr>
          <w:rFonts w:ascii="Times New Roman" w:hAnsi="Times New Roman"/>
          <w:sz w:val="28"/>
        </w:rPr>
        <w:t>, а также размещается на официальном сайте организатора открытого конкурса.</w:t>
      </w:r>
    </w:p>
    <w:p w14:paraId="8F010000">
      <w:pPr>
        <w:ind w:firstLine="0" w:left="0"/>
        <w:rPr>
          <w:rFonts w:ascii="Times New Roman" w:hAnsi="Times New Roman"/>
          <w:sz w:val="28"/>
        </w:rPr>
      </w:pPr>
      <w:r>
        <w:rPr>
          <w:rFonts w:ascii="Times New Roman" w:hAnsi="Times New Roman"/>
          <w:sz w:val="28"/>
        </w:rPr>
        <w:tab/>
      </w:r>
      <w:r>
        <w:rPr>
          <w:rFonts w:ascii="Times New Roman" w:hAnsi="Times New Roman"/>
          <w:sz w:val="28"/>
        </w:rPr>
        <w:t>Взимание платы за предоставление Конкурсной документации на бумажном носителе не предусмотрено.</w:t>
      </w:r>
    </w:p>
    <w:p w14:paraId="90010000">
      <w:pPr>
        <w:ind w:firstLine="0" w:left="0"/>
        <w:rPr>
          <w:rFonts w:ascii="Times New Roman" w:hAnsi="Times New Roman"/>
          <w:sz w:val="28"/>
        </w:rPr>
      </w:pPr>
    </w:p>
    <w:p w14:paraId="91010000">
      <w:pPr>
        <w:ind w:firstLine="0" w:left="0"/>
        <w:rPr>
          <w:rFonts w:ascii="Times New Roman" w:hAnsi="Times New Roman"/>
          <w:sz w:val="28"/>
        </w:rPr>
      </w:pPr>
      <w:r>
        <w:rPr>
          <w:rFonts w:ascii="Times New Roman" w:hAnsi="Times New Roman"/>
          <w:sz w:val="28"/>
        </w:rPr>
        <w:tab/>
      </w:r>
      <w:r>
        <w:rPr>
          <w:rFonts w:ascii="Times New Roman" w:hAnsi="Times New Roman"/>
          <w:sz w:val="28"/>
        </w:rPr>
        <w:t>Место, дата и время вскрытия конвертов с заявками на участие в открытом конкурсе, а также место и дата рассмотрения таких заявок и подведение итогов открытого конкурса:</w:t>
      </w:r>
    </w:p>
    <w:p w14:paraId="92010000">
      <w:pPr>
        <w:ind w:firstLine="0" w:left="0"/>
        <w:rPr>
          <w:rFonts w:ascii="Times New Roman" w:hAnsi="Times New Roman"/>
          <w:sz w:val="28"/>
        </w:rPr>
      </w:pPr>
    </w:p>
    <w:p w14:paraId="93010000">
      <w:pPr>
        <w:ind w:firstLine="0" w:left="0"/>
        <w:rPr>
          <w:rFonts w:ascii="Times New Roman" w:hAnsi="Times New Roman"/>
          <w:sz w:val="28"/>
        </w:rPr>
      </w:pPr>
      <w:r>
        <w:rPr>
          <w:rFonts w:ascii="Times New Roman" w:hAnsi="Times New Roman"/>
          <w:sz w:val="28"/>
        </w:rPr>
        <w:tab/>
      </w:r>
      <w:r>
        <w:rPr>
          <w:rFonts w:ascii="Times New Roman" w:hAnsi="Times New Roman"/>
          <w:sz w:val="28"/>
        </w:rPr>
        <w:t xml:space="preserve">Конверты с заявками на участие в открытом конкурсе принимаются и регистрируются с "___"___________ 20___ года по "___"_____________ 20____ года по адресу: ______________________________, </w:t>
      </w:r>
      <w:r>
        <w:rPr>
          <w:rFonts w:ascii="Times New Roman" w:hAnsi="Times New Roman"/>
          <w:sz w:val="28"/>
        </w:rPr>
        <w:t>ежедневно, кроме субботы, воскресенья и нерабочих праздничных дней, с 09:00 до 18:00 (перерыв с 13:00 до 14:00), пятница с 09:00 до 17:00 (перерыв с 13:00 до 14:00), накануне нерабочих праздничных дней с 09:00 до 17:00 (перерыв с 13:00 до 14:00)</w:t>
      </w:r>
      <w:r>
        <w:rPr>
          <w:rFonts w:ascii="Times New Roman" w:hAnsi="Times New Roman"/>
          <w:sz w:val="28"/>
        </w:rPr>
        <w:t>.</w:t>
      </w:r>
    </w:p>
    <w:p w14:paraId="94010000">
      <w:pPr>
        <w:ind w:firstLine="0" w:left="0"/>
        <w:rPr>
          <w:rFonts w:ascii="Times New Roman" w:hAnsi="Times New Roman"/>
          <w:sz w:val="28"/>
        </w:rPr>
      </w:pPr>
    </w:p>
    <w:p w14:paraId="95010000">
      <w:pPr>
        <w:ind w:firstLine="0" w:left="0"/>
        <w:rPr>
          <w:rFonts w:ascii="Times New Roman" w:hAnsi="Times New Roman"/>
          <w:sz w:val="28"/>
        </w:rPr>
      </w:pPr>
      <w:r>
        <w:rPr>
          <w:rFonts w:ascii="Times New Roman" w:hAnsi="Times New Roman"/>
          <w:sz w:val="28"/>
        </w:rPr>
        <w:tab/>
      </w:r>
      <w:r>
        <w:rPr>
          <w:rFonts w:ascii="Times New Roman" w:hAnsi="Times New Roman"/>
          <w:sz w:val="28"/>
        </w:rPr>
        <w:t>В кабинете № 23, расположенном на 1 этаже здания по адресу: станица Отрадная, улица Первомайская, дом № 28, "___ "_________ 20___ года в ____ час. ____ мин. конкурсной комиссией вскрываются конверты с заявками на участие в открытом конкурсе.</w:t>
      </w:r>
    </w:p>
    <w:p w14:paraId="96010000">
      <w:pPr>
        <w:ind w:firstLine="0" w:left="0"/>
        <w:rPr>
          <w:rFonts w:ascii="Times New Roman" w:hAnsi="Times New Roman"/>
          <w:sz w:val="28"/>
        </w:rPr>
      </w:pPr>
    </w:p>
    <w:p w14:paraId="97010000">
      <w:pPr>
        <w:ind w:firstLine="0" w:left="0"/>
        <w:rPr>
          <w:rFonts w:ascii="Times New Roman" w:hAnsi="Times New Roman"/>
          <w:sz w:val="28"/>
        </w:rPr>
      </w:pPr>
      <w:r>
        <w:rPr>
          <w:rFonts w:ascii="Times New Roman" w:hAnsi="Times New Roman"/>
          <w:sz w:val="28"/>
        </w:rPr>
        <w:tab/>
      </w:r>
      <w:r>
        <w:rPr>
          <w:rFonts w:ascii="Times New Roman" w:hAnsi="Times New Roman"/>
          <w:sz w:val="28"/>
        </w:rPr>
        <w:t>Рассмотрение заявок на участие в открытом конкурсе осуществляется организатором открытого конкурса в период с "___"_____________ 20___ года по "____" ____________ 20____ года по месту приема заявок.</w:t>
      </w:r>
    </w:p>
    <w:p w14:paraId="98010000">
      <w:pPr>
        <w:ind w:firstLine="0" w:left="0"/>
        <w:rPr>
          <w:rFonts w:ascii="Times New Roman" w:hAnsi="Times New Roman"/>
          <w:sz w:val="28"/>
        </w:rPr>
      </w:pPr>
    </w:p>
    <w:p w14:paraId="99010000">
      <w:pPr>
        <w:ind w:firstLine="0" w:left="0"/>
        <w:rPr>
          <w:rFonts w:ascii="Times New Roman" w:hAnsi="Times New Roman"/>
          <w:sz w:val="28"/>
        </w:rPr>
      </w:pPr>
      <w:r>
        <w:rPr>
          <w:rFonts w:ascii="Times New Roman" w:hAnsi="Times New Roman"/>
          <w:sz w:val="28"/>
        </w:rPr>
        <w:tab/>
      </w:r>
      <w:r>
        <w:rPr>
          <w:rFonts w:ascii="Times New Roman" w:hAnsi="Times New Roman"/>
          <w:sz w:val="28"/>
        </w:rPr>
        <w:t>Заседание конкурсной комиссии и подведение итогов открытого конкурса состоится "___"__________ 20___ года в _______ час. _______ мин. в кабинете № _____ на _______ этаже здания по адресу: ____________________________.</w:t>
      </w:r>
    </w:p>
    <w:p w14:paraId="9A010000">
      <w:pPr>
        <w:ind w:firstLine="0" w:left="0"/>
        <w:rPr>
          <w:rFonts w:ascii="Times New Roman" w:hAnsi="Times New Roman"/>
          <w:sz w:val="28"/>
        </w:rPr>
      </w:pPr>
    </w:p>
    <w:p w14:paraId="9B010000">
      <w:pPr>
        <w:ind w:firstLine="0" w:left="0"/>
        <w:rPr>
          <w:rFonts w:ascii="Times New Roman" w:hAnsi="Times New Roman"/>
          <w:sz w:val="28"/>
        </w:rPr>
      </w:pPr>
    </w:p>
    <w:p w14:paraId="9C010000">
      <w:pPr>
        <w:ind w:firstLine="0" w:left="0"/>
        <w:rPr>
          <w:rFonts w:ascii="Times New Roman" w:hAnsi="Times New Roman"/>
          <w:sz w:val="28"/>
        </w:rPr>
      </w:pPr>
      <w:r>
        <w:rPr>
          <w:rFonts w:ascii="Times New Roman" w:hAnsi="Times New Roman"/>
          <w:sz w:val="28"/>
        </w:rPr>
        <w:t xml:space="preserve">Заместитель главы муниципального образования </w:t>
      </w:r>
    </w:p>
    <w:p w14:paraId="9D010000">
      <w:pPr>
        <w:ind w:firstLine="0" w:left="0"/>
        <w:rPr>
          <w:rFonts w:ascii="Times New Roman" w:hAnsi="Times New Roman"/>
          <w:sz w:val="28"/>
        </w:rPr>
      </w:pPr>
      <w:r>
        <w:rPr>
          <w:rFonts w:ascii="Times New Roman" w:hAnsi="Times New Roman"/>
          <w:sz w:val="28"/>
        </w:rPr>
        <w:t xml:space="preserve">Отрадненский район по вопросам строительства </w:t>
      </w:r>
    </w:p>
    <w:p w14:paraId="9E010000">
      <w:pPr>
        <w:ind w:firstLine="0" w:left="0"/>
        <w:rPr>
          <w:rFonts w:ascii="Times New Roman" w:hAnsi="Times New Roman"/>
          <w:sz w:val="28"/>
        </w:rPr>
      </w:pPr>
      <w:r>
        <w:rPr>
          <w:rFonts w:ascii="Times New Roman" w:hAnsi="Times New Roman"/>
          <w:sz w:val="28"/>
        </w:rPr>
        <w:t>и жилищно-коммунального хозяйства                                             С.В. Запорожец</w:t>
      </w:r>
    </w:p>
    <w:p w14:paraId="9F010000">
      <w:pPr>
        <w:sectPr>
          <w:headerReference r:id="rId23" w:type="default"/>
          <w:headerReference r:id="rId12" w:type="first"/>
          <w:pgSz w:h="16800" w:orient="portrait" w:w="11900"/>
          <w:pgMar w:bottom="851" w:footer="720" w:gutter="0" w:header="720" w:left="1701" w:right="567" w:top="1134"/>
          <w:pgNumType w:start="1"/>
          <w:titlePg/>
        </w:sectPr>
      </w:pPr>
    </w:p>
    <w:p w14:paraId="A0010000">
      <w:pPr>
        <w:ind w:firstLine="0" w:left="5103"/>
        <w:jc w:val="center"/>
        <w:rPr>
          <w:rFonts w:ascii="Times New Roman" w:hAnsi="Times New Roman"/>
          <w:sz w:val="28"/>
        </w:rPr>
      </w:pPr>
      <w:r>
        <w:rPr>
          <w:rFonts w:ascii="Times New Roman" w:hAnsi="Times New Roman"/>
          <w:sz w:val="28"/>
        </w:rPr>
        <w:t>Приложение 3</w:t>
      </w:r>
    </w:p>
    <w:p w14:paraId="A1010000">
      <w:pPr>
        <w:ind w:firstLine="0" w:left="5103"/>
        <w:jc w:val="center"/>
        <w:rPr>
          <w:rFonts w:ascii="Times New Roman" w:hAnsi="Times New Roman"/>
          <w:sz w:val="28"/>
        </w:rPr>
      </w:pPr>
      <w:r>
        <w:rPr>
          <w:rFonts w:ascii="Times New Roman" w:hAnsi="Times New Roman"/>
          <w:sz w:val="28"/>
        </w:rPr>
        <w:t>к Положению о проведении</w:t>
      </w:r>
    </w:p>
    <w:p w14:paraId="A2010000">
      <w:pPr>
        <w:ind w:firstLine="0" w:left="5103"/>
        <w:jc w:val="center"/>
        <w:rPr>
          <w:rFonts w:ascii="Times New Roman" w:hAnsi="Times New Roman"/>
          <w:sz w:val="28"/>
        </w:rPr>
      </w:pPr>
      <w:r>
        <w:rPr>
          <w:rFonts w:ascii="Times New Roman" w:hAnsi="Times New Roman"/>
          <w:sz w:val="28"/>
        </w:rPr>
        <w:t>открытого конкурса на предоставление права осуществления перевозок по одному или нескольким</w:t>
      </w:r>
    </w:p>
    <w:p w14:paraId="A3010000">
      <w:pPr>
        <w:ind w:firstLine="0" w:left="5103"/>
        <w:jc w:val="center"/>
        <w:rPr>
          <w:rFonts w:ascii="Times New Roman" w:hAnsi="Times New Roman"/>
          <w:sz w:val="28"/>
        </w:rPr>
      </w:pPr>
      <w:r>
        <w:rPr>
          <w:rFonts w:ascii="Times New Roman" w:hAnsi="Times New Roman"/>
          <w:sz w:val="28"/>
        </w:rPr>
        <w:t>муниципальным маршрутам регулярных перевозок на территории муниципального образования Отрадненский район</w:t>
      </w:r>
    </w:p>
    <w:p w14:paraId="A4010000">
      <w:pPr>
        <w:ind w:firstLine="0" w:left="0"/>
        <w:jc w:val="center"/>
        <w:rPr>
          <w:rFonts w:ascii="Times New Roman" w:hAnsi="Times New Roman"/>
          <w:sz w:val="20"/>
        </w:rPr>
      </w:pPr>
    </w:p>
    <w:p w14:paraId="A5010000">
      <w:pPr>
        <w:ind w:firstLine="0" w:left="0"/>
        <w:jc w:val="center"/>
        <w:rPr>
          <w:rFonts w:ascii="Times New Roman" w:hAnsi="Times New Roman"/>
          <w:sz w:val="20"/>
        </w:rPr>
      </w:pPr>
    </w:p>
    <w:p w14:paraId="A6010000">
      <w:pPr>
        <w:ind w:firstLine="0" w:left="0"/>
        <w:jc w:val="center"/>
        <w:rPr>
          <w:rFonts w:ascii="Times New Roman" w:hAnsi="Times New Roman"/>
          <w:sz w:val="20"/>
        </w:rPr>
      </w:pPr>
    </w:p>
    <w:p w14:paraId="A7010000">
      <w:pPr>
        <w:ind w:firstLine="0" w:left="0"/>
        <w:jc w:val="center"/>
        <w:rPr>
          <w:rFonts w:ascii="Times New Roman" w:hAnsi="Times New Roman"/>
          <w:sz w:val="20"/>
        </w:rPr>
      </w:pPr>
    </w:p>
    <w:p w14:paraId="A8010000">
      <w:pPr>
        <w:ind w:firstLine="0" w:left="0"/>
        <w:jc w:val="center"/>
        <w:rPr>
          <w:rFonts w:ascii="Times New Roman" w:hAnsi="Times New Roman"/>
          <w:sz w:val="20"/>
        </w:rPr>
      </w:pPr>
    </w:p>
    <w:p w14:paraId="A9010000">
      <w:pPr>
        <w:ind w:firstLine="0" w:left="0"/>
        <w:jc w:val="center"/>
        <w:rPr>
          <w:rFonts w:ascii="Times New Roman" w:hAnsi="Times New Roman"/>
          <w:sz w:val="20"/>
        </w:rPr>
      </w:pPr>
    </w:p>
    <w:p w14:paraId="AA010000">
      <w:pPr>
        <w:ind w:firstLine="0" w:left="0"/>
        <w:jc w:val="center"/>
        <w:rPr>
          <w:rFonts w:ascii="Times New Roman" w:hAnsi="Times New Roman"/>
          <w:sz w:val="20"/>
        </w:rPr>
      </w:pPr>
    </w:p>
    <w:p w14:paraId="AB010000">
      <w:pPr>
        <w:ind w:firstLine="0" w:left="0"/>
        <w:jc w:val="center"/>
        <w:rPr>
          <w:rFonts w:ascii="Times New Roman" w:hAnsi="Times New Roman"/>
          <w:sz w:val="28"/>
        </w:rPr>
      </w:pPr>
      <w:r>
        <w:rPr>
          <w:rFonts w:ascii="Times New Roman" w:hAnsi="Times New Roman"/>
          <w:sz w:val="28"/>
        </w:rPr>
        <w:t>Требования</w:t>
      </w:r>
    </w:p>
    <w:p w14:paraId="AC010000">
      <w:pPr>
        <w:ind w:firstLine="0" w:left="0"/>
        <w:jc w:val="center"/>
        <w:rPr>
          <w:rFonts w:ascii="Times New Roman" w:hAnsi="Times New Roman"/>
          <w:sz w:val="28"/>
        </w:rPr>
      </w:pPr>
      <w:r>
        <w:rPr>
          <w:rFonts w:ascii="Times New Roman" w:hAnsi="Times New Roman"/>
          <w:sz w:val="28"/>
        </w:rPr>
        <w:t>к оформлению заявки на участие в открытом конкурсе на предоставление права осуществления перевозок по одному или нескольким</w:t>
      </w:r>
    </w:p>
    <w:p w14:paraId="AD010000">
      <w:pPr>
        <w:ind w:firstLine="0" w:left="0"/>
        <w:jc w:val="center"/>
        <w:rPr>
          <w:rFonts w:ascii="Times New Roman" w:hAnsi="Times New Roman"/>
          <w:sz w:val="28"/>
        </w:rPr>
      </w:pPr>
      <w:r>
        <w:rPr>
          <w:rFonts w:ascii="Times New Roman" w:hAnsi="Times New Roman"/>
          <w:sz w:val="28"/>
        </w:rPr>
        <w:t xml:space="preserve">муниципальным маршрутам регулярных перевозок </w:t>
      </w:r>
    </w:p>
    <w:p w14:paraId="AE010000">
      <w:pPr>
        <w:ind w:firstLine="0" w:left="0"/>
        <w:jc w:val="center"/>
        <w:rPr>
          <w:rFonts w:ascii="Times New Roman" w:hAnsi="Times New Roman"/>
          <w:sz w:val="28"/>
        </w:rPr>
      </w:pPr>
      <w:r>
        <w:rPr>
          <w:rFonts w:ascii="Times New Roman" w:hAnsi="Times New Roman"/>
          <w:sz w:val="28"/>
        </w:rPr>
        <w:t>автомобильным транспортом на территории</w:t>
      </w:r>
    </w:p>
    <w:p w14:paraId="AF010000">
      <w:pPr>
        <w:ind w:firstLine="0" w:left="0"/>
        <w:jc w:val="center"/>
        <w:rPr>
          <w:rFonts w:ascii="Times New Roman" w:hAnsi="Times New Roman"/>
          <w:sz w:val="28"/>
        </w:rPr>
      </w:pPr>
      <w:r>
        <w:rPr>
          <w:rFonts w:ascii="Times New Roman" w:hAnsi="Times New Roman"/>
          <w:sz w:val="28"/>
        </w:rPr>
        <w:t>муниципального образования</w:t>
      </w:r>
    </w:p>
    <w:p w14:paraId="B0010000">
      <w:pPr>
        <w:ind w:firstLine="0" w:left="0"/>
        <w:jc w:val="center"/>
        <w:rPr>
          <w:rFonts w:ascii="Times New Roman" w:hAnsi="Times New Roman"/>
          <w:sz w:val="28"/>
        </w:rPr>
      </w:pPr>
      <w:r>
        <w:rPr>
          <w:rFonts w:ascii="Times New Roman" w:hAnsi="Times New Roman"/>
          <w:sz w:val="28"/>
        </w:rPr>
        <w:t>Отрадненский район</w:t>
      </w:r>
    </w:p>
    <w:p w14:paraId="B1010000">
      <w:pPr>
        <w:ind w:firstLine="567" w:left="0"/>
        <w:rPr>
          <w:rFonts w:ascii="Times New Roman" w:hAnsi="Times New Roman"/>
          <w:sz w:val="28"/>
        </w:rPr>
      </w:pPr>
    </w:p>
    <w:p w14:paraId="B2010000">
      <w:pPr>
        <w:ind w:firstLine="709" w:left="0"/>
        <w:rPr>
          <w:rFonts w:ascii="Times New Roman" w:hAnsi="Times New Roman"/>
          <w:sz w:val="28"/>
        </w:rPr>
      </w:pPr>
      <w:r>
        <w:rPr>
          <w:rFonts w:ascii="Times New Roman" w:hAnsi="Times New Roman"/>
          <w:sz w:val="28"/>
        </w:rPr>
        <w:t>1. Заявка на участие в открытом конкурсе на предоставление права осуществления перевозок по одному или нескольким муниципальным маршрутам регулярных перевозок автомобильным транспортом в муниципальном образовании Отрадненский район (далее - заявка на участие в открытом конкурсе) составляется перевозчиком, желающим принять участие в открытом конкурсе, на бумажном носителе, машинописным текстом либо от руки. Заявка на участие в открытом конкурсе заполняется в соответствии с настоящими требованиями к оформлению заявки на участие в открытом конкурсе на предоставление права осуществления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(далее - Требования).</w:t>
      </w:r>
    </w:p>
    <w:p w14:paraId="B3010000">
      <w:pPr>
        <w:ind w:firstLine="709" w:left="0"/>
        <w:rPr>
          <w:rFonts w:ascii="Times New Roman" w:hAnsi="Times New Roman"/>
          <w:sz w:val="28"/>
        </w:rPr>
      </w:pPr>
      <w:r>
        <w:rPr>
          <w:rFonts w:ascii="Times New Roman" w:hAnsi="Times New Roman"/>
          <w:sz w:val="28"/>
        </w:rPr>
        <w:t>2. Порядок заполнения заявки на участие в открытом конкурсе:</w:t>
      </w:r>
    </w:p>
    <w:p w14:paraId="B4010000">
      <w:pPr>
        <w:ind w:firstLine="709" w:left="0"/>
        <w:rPr>
          <w:rFonts w:ascii="Times New Roman" w:hAnsi="Times New Roman"/>
          <w:sz w:val="28"/>
        </w:rPr>
      </w:pPr>
      <w:r>
        <w:rPr>
          <w:rFonts w:ascii="Times New Roman" w:hAnsi="Times New Roman"/>
          <w:sz w:val="28"/>
        </w:rPr>
        <w:t>2.1. В графе "наименование заявителя" указывается:</w:t>
      </w:r>
    </w:p>
    <w:p w14:paraId="B5010000">
      <w:pPr>
        <w:ind w:firstLine="709" w:left="0"/>
        <w:rPr>
          <w:rFonts w:ascii="Times New Roman" w:hAnsi="Times New Roman"/>
          <w:sz w:val="28"/>
        </w:rPr>
      </w:pPr>
      <w:r>
        <w:rPr>
          <w:rFonts w:ascii="Times New Roman" w:hAnsi="Times New Roman"/>
          <w:sz w:val="28"/>
        </w:rPr>
        <w:t>1) полное и сокращенное (если таковое предусмотрено уставом) наименование юридического лица, если заявка на участие в открытом конкурсе подается перевозчиком - юридическим лицом;</w:t>
      </w:r>
    </w:p>
    <w:p w14:paraId="B6010000">
      <w:pPr>
        <w:ind w:firstLine="709" w:left="0"/>
        <w:rPr>
          <w:rFonts w:ascii="Times New Roman" w:hAnsi="Times New Roman"/>
          <w:sz w:val="28"/>
        </w:rPr>
      </w:pPr>
      <w:r>
        <w:rPr>
          <w:rFonts w:ascii="Times New Roman" w:hAnsi="Times New Roman"/>
          <w:sz w:val="28"/>
        </w:rPr>
        <w:t>2) полные фамилия, имя и отчество (при наличии) индивидуального предпринимателя (в соответствии с данными документа, удостоверяющего личность), если заявка на участие в открытом конкурсе подается перевозчиком - индивидуальным предпринимателем;</w:t>
      </w:r>
    </w:p>
    <w:p w14:paraId="B7010000">
      <w:pPr>
        <w:ind w:firstLine="709" w:left="0"/>
        <w:rPr>
          <w:rFonts w:ascii="Times New Roman" w:hAnsi="Times New Roman"/>
          <w:sz w:val="28"/>
        </w:rPr>
      </w:pPr>
      <w:r>
        <w:rPr>
          <w:rFonts w:ascii="Times New Roman" w:hAnsi="Times New Roman"/>
          <w:sz w:val="28"/>
        </w:rPr>
        <w:t>3) полные фамилия, имя и отчество (при наличии) индивидуального предпринимателя (в соответствии с данными документа, удостоверяющего личность), либо полное и сокращенное (если таковое предусмотрено уставом) наименование юридического лица - участника группы перевозчиков, получившего соответствующие полномочия от остальных участников такой группы.</w:t>
      </w:r>
    </w:p>
    <w:p w14:paraId="B8010000">
      <w:pPr>
        <w:ind w:firstLine="709" w:left="0"/>
        <w:rPr>
          <w:rFonts w:ascii="Times New Roman" w:hAnsi="Times New Roman"/>
          <w:sz w:val="28"/>
        </w:rPr>
      </w:pPr>
      <w:r>
        <w:rPr>
          <w:rFonts w:ascii="Times New Roman" w:hAnsi="Times New Roman"/>
          <w:sz w:val="28"/>
        </w:rPr>
        <w:t>2.2. Сведения о ИНН и ОГРН/ОГРНИП вносятся в заявку на участие в открытом конкурсе в соответствии с данными, указанными в соответствующих свидетельствах о государственной регистрации (листах записи).</w:t>
      </w:r>
    </w:p>
    <w:p w14:paraId="B9010000">
      <w:pPr>
        <w:ind w:firstLine="709" w:left="0"/>
        <w:rPr>
          <w:rFonts w:ascii="Times New Roman" w:hAnsi="Times New Roman"/>
          <w:sz w:val="28"/>
        </w:rPr>
      </w:pPr>
      <w:r>
        <w:rPr>
          <w:rFonts w:ascii="Times New Roman" w:hAnsi="Times New Roman"/>
          <w:sz w:val="28"/>
        </w:rPr>
        <w:t>2.3. Основание осуществления деятельности указывается путем отметки в графе соответствующего основания.</w:t>
      </w:r>
    </w:p>
    <w:p w14:paraId="BA010000">
      <w:pPr>
        <w:ind w:firstLine="709" w:left="0"/>
        <w:rPr>
          <w:rFonts w:ascii="Times New Roman" w:hAnsi="Times New Roman"/>
          <w:sz w:val="28"/>
        </w:rPr>
      </w:pPr>
      <w:r>
        <w:rPr>
          <w:rFonts w:ascii="Times New Roman" w:hAnsi="Times New Roman"/>
          <w:sz w:val="28"/>
        </w:rPr>
        <w:t>2.4. Данные документа, подтверждающего государственную регистрацию, указываются в соответствии с таким документом.</w:t>
      </w:r>
    </w:p>
    <w:p w14:paraId="BB010000">
      <w:pPr>
        <w:ind w:firstLine="709" w:left="0"/>
        <w:rPr>
          <w:rFonts w:ascii="Times New Roman" w:hAnsi="Times New Roman"/>
          <w:sz w:val="28"/>
        </w:rPr>
      </w:pPr>
      <w:r>
        <w:rPr>
          <w:rFonts w:ascii="Times New Roman" w:hAnsi="Times New Roman"/>
          <w:sz w:val="28"/>
        </w:rPr>
        <w:t>2.5. В графах сведений об адресе, телефоне и электронной почте указывается:</w:t>
      </w:r>
    </w:p>
    <w:p w14:paraId="BC010000">
      <w:pPr>
        <w:ind w:firstLine="709" w:left="0"/>
        <w:rPr>
          <w:rFonts w:ascii="Times New Roman" w:hAnsi="Times New Roman"/>
          <w:sz w:val="28"/>
        </w:rPr>
      </w:pPr>
      <w:r>
        <w:rPr>
          <w:rFonts w:ascii="Times New Roman" w:hAnsi="Times New Roman"/>
          <w:sz w:val="28"/>
        </w:rPr>
        <w:t>1) адрес места нахождения и почтовый адрес (адрес места нахождения органов управления - единоличного и (или) исполнительного органа управления) перевозчика - юридического лица, подающего заявку на участие в открытом конкурсе (если адреса различны);</w:t>
      </w:r>
    </w:p>
    <w:p w14:paraId="BD010000">
      <w:pPr>
        <w:ind w:firstLine="709" w:left="0"/>
        <w:rPr>
          <w:rFonts w:ascii="Times New Roman" w:hAnsi="Times New Roman"/>
          <w:sz w:val="28"/>
        </w:rPr>
      </w:pPr>
      <w:r>
        <w:rPr>
          <w:rFonts w:ascii="Times New Roman" w:hAnsi="Times New Roman"/>
          <w:sz w:val="28"/>
        </w:rPr>
        <w:t>2) место жительства индивидуального предпринимателя и почтовый адрес места жительства индивидуального предпринимателя (места фактического проживания), который перевозчик - индивидуальный предприниматель сообщает организатору открытого конкурса для ведения с ним переписки;</w:t>
      </w:r>
    </w:p>
    <w:p w14:paraId="BE010000">
      <w:pPr>
        <w:ind w:firstLine="709" w:left="0"/>
        <w:rPr>
          <w:rFonts w:ascii="Times New Roman" w:hAnsi="Times New Roman"/>
          <w:sz w:val="28"/>
        </w:rPr>
      </w:pPr>
      <w:r>
        <w:rPr>
          <w:rFonts w:ascii="Times New Roman" w:hAnsi="Times New Roman"/>
          <w:sz w:val="28"/>
        </w:rPr>
        <w:t>3) стационарный (с кодом населенного пункта) и (или) мобильный контактные телефоны (при наличии указываются несколько номеров телефонов);</w:t>
      </w:r>
    </w:p>
    <w:p w14:paraId="BF010000">
      <w:pPr>
        <w:ind w:firstLine="709" w:left="0"/>
        <w:rPr>
          <w:rFonts w:ascii="Times New Roman" w:hAnsi="Times New Roman"/>
          <w:sz w:val="28"/>
        </w:rPr>
      </w:pPr>
      <w:r>
        <w:rPr>
          <w:rFonts w:ascii="Times New Roman" w:hAnsi="Times New Roman"/>
          <w:sz w:val="28"/>
        </w:rPr>
        <w:t>4) адрес электронной почты указывается перевозчиком для ведения с ним организатором открытого конкурса электронной переписки в связи с проведением открытого конкурса.</w:t>
      </w:r>
    </w:p>
    <w:p w14:paraId="C0010000">
      <w:pPr>
        <w:ind w:firstLine="709" w:left="0"/>
        <w:rPr>
          <w:rFonts w:ascii="Times New Roman" w:hAnsi="Times New Roman"/>
          <w:sz w:val="28"/>
        </w:rPr>
      </w:pPr>
      <w:r>
        <w:rPr>
          <w:rFonts w:ascii="Times New Roman" w:hAnsi="Times New Roman"/>
          <w:sz w:val="28"/>
        </w:rPr>
        <w:t>2.6. В графе "лицензия на осуществление перевозки пассажиров автомобильным транспортом, оборудованным для перевозок более восьми человек" указывается номер, дата выдачи срок действия соответствующей лицензии, предусмотренной законодательством Российской Федерации.</w:t>
      </w:r>
    </w:p>
    <w:p w14:paraId="C1010000">
      <w:pPr>
        <w:ind w:firstLine="709" w:left="0"/>
        <w:rPr>
          <w:rFonts w:ascii="Times New Roman" w:hAnsi="Times New Roman"/>
          <w:sz w:val="28"/>
        </w:rPr>
      </w:pPr>
      <w:r>
        <w:rPr>
          <w:rFonts w:ascii="Times New Roman" w:hAnsi="Times New Roman"/>
          <w:sz w:val="28"/>
        </w:rPr>
        <w:t>2.7. В графе "данные о лице, действующем от имени перевозчика, подающего заявку на участие в открытом конкурсе", указываются полностью: фамилия, имя и отчество (при наличии); адрес проживания; контактные телефоны:</w:t>
      </w:r>
    </w:p>
    <w:p w14:paraId="C2010000">
      <w:pPr>
        <w:ind w:firstLine="709" w:left="0"/>
        <w:rPr>
          <w:rFonts w:ascii="Times New Roman" w:hAnsi="Times New Roman"/>
          <w:sz w:val="28"/>
        </w:rPr>
      </w:pPr>
      <w:r>
        <w:rPr>
          <w:rFonts w:ascii="Times New Roman" w:hAnsi="Times New Roman"/>
          <w:sz w:val="28"/>
        </w:rPr>
        <w:t>1) законного представителя юридического лица, действующего от его имени в силу закона или учредительных документов либо представителя юридического лица, действующего от его имени на основании документа, подтверждающего полномочия лица на осуществление действий от имени заявителя, с указанием его реквизитов, копия которого, в таком случае, прилагается к заявке на участие в открытом конкурсе;</w:t>
      </w:r>
    </w:p>
    <w:p w14:paraId="C3010000">
      <w:pPr>
        <w:ind w:firstLine="709" w:left="0"/>
        <w:rPr>
          <w:rFonts w:ascii="Times New Roman" w:hAnsi="Times New Roman"/>
          <w:sz w:val="28"/>
        </w:rPr>
      </w:pPr>
      <w:r>
        <w:rPr>
          <w:rFonts w:ascii="Times New Roman" w:hAnsi="Times New Roman"/>
          <w:sz w:val="28"/>
        </w:rPr>
        <w:t>2) перевозчика - индивидуального предпринимателя либо его представителя, действующего от его имени на основании документа, подтверждающего полномочия лица на осуществление действий от имени заявителя, с указанием его реквизитов, копия которого в таком случае, прилагается к заявке на участие в открытом конкурсе;</w:t>
      </w:r>
    </w:p>
    <w:p w14:paraId="C4010000">
      <w:pPr>
        <w:ind w:firstLine="709" w:left="0"/>
        <w:rPr>
          <w:rFonts w:ascii="Times New Roman" w:hAnsi="Times New Roman"/>
          <w:sz w:val="28"/>
        </w:rPr>
      </w:pPr>
      <w:r>
        <w:rPr>
          <w:rFonts w:ascii="Times New Roman" w:hAnsi="Times New Roman"/>
          <w:sz w:val="28"/>
        </w:rPr>
        <w:t>3) представителя - договора простого товарищества, получившего соответствующие полномочия от остальных ее участников в соответствии с договором, которым образована группа перевозчиков (указываются реквизиты договора).</w:t>
      </w:r>
    </w:p>
    <w:p w14:paraId="C5010000">
      <w:pPr>
        <w:ind w:firstLine="709" w:left="0"/>
        <w:rPr>
          <w:rFonts w:ascii="Times New Roman" w:hAnsi="Times New Roman"/>
          <w:sz w:val="28"/>
        </w:rPr>
      </w:pPr>
      <w:r>
        <w:rPr>
          <w:rFonts w:ascii="Times New Roman" w:hAnsi="Times New Roman"/>
          <w:sz w:val="28"/>
        </w:rPr>
        <w:t>2.8. В графах данных о маршруте указывается его вид: "пригородный", а также его номер и наименование по начальному и конечному пунктам следования, приведенные в извещении об открытом конкурсе на предоставление права осуществления перевозок по одному или нескольким муниципальным маршрутам регулярных перевозок автомобильным транспортом в муниципальном образовании Отрадненский район и Конкурсной документации по соответствующему конкурсному лоту.</w:t>
      </w:r>
    </w:p>
    <w:p w14:paraId="C6010000">
      <w:pPr>
        <w:ind w:firstLine="709" w:left="0"/>
        <w:rPr>
          <w:rFonts w:ascii="Times New Roman" w:hAnsi="Times New Roman"/>
          <w:sz w:val="28"/>
        </w:rPr>
      </w:pPr>
      <w:r>
        <w:rPr>
          <w:rFonts w:ascii="Times New Roman" w:hAnsi="Times New Roman"/>
          <w:sz w:val="28"/>
        </w:rPr>
        <w:t>2.9. Заявка на участие в открытом конкурсе подписывается перевозчиком либо его уполномоченным лицом, в том числе представителем договора простого товарищества:</w:t>
      </w:r>
    </w:p>
    <w:p w14:paraId="C7010000">
      <w:pPr>
        <w:ind w:firstLine="709" w:left="0"/>
        <w:rPr>
          <w:rFonts w:ascii="Times New Roman" w:hAnsi="Times New Roman"/>
          <w:sz w:val="28"/>
        </w:rPr>
      </w:pPr>
      <w:r>
        <w:rPr>
          <w:rFonts w:ascii="Times New Roman" w:hAnsi="Times New Roman"/>
          <w:sz w:val="28"/>
        </w:rPr>
        <w:t>1) подпись удостоверяется печатью (при наличии) юридического лица. Недействительной считается заявка на участие в открытом конкурсе, не подписанная и (или) не скрепленная основной (фирменной) круглой печатью (при наличии) юридического лица;</w:t>
      </w:r>
    </w:p>
    <w:p w14:paraId="C8010000">
      <w:pPr>
        <w:ind w:firstLine="709" w:left="0"/>
        <w:rPr>
          <w:rFonts w:ascii="Times New Roman" w:hAnsi="Times New Roman"/>
          <w:sz w:val="28"/>
        </w:rPr>
      </w:pPr>
      <w:r>
        <w:rPr>
          <w:rFonts w:ascii="Times New Roman" w:hAnsi="Times New Roman"/>
          <w:sz w:val="28"/>
        </w:rPr>
        <w:t>2) подпись индивидуального предпринимателя удостоверяется основной (фирменной) круглой печатью индивидуального предпринимателя при наличии у него такой печати. Недействительной считается заявка на участие в конкурсе не подписанная индивидуальным предпринимателем;</w:t>
      </w:r>
    </w:p>
    <w:p w14:paraId="C9010000">
      <w:pPr>
        <w:ind w:firstLine="709" w:left="0"/>
        <w:rPr>
          <w:rFonts w:ascii="Times New Roman" w:hAnsi="Times New Roman"/>
          <w:sz w:val="28"/>
        </w:rPr>
      </w:pPr>
      <w:r>
        <w:rPr>
          <w:rFonts w:ascii="Times New Roman" w:hAnsi="Times New Roman"/>
          <w:sz w:val="28"/>
        </w:rPr>
        <w:t>3) подпись уполномоченного доверенностью лица скрепляется печатью доверителя в соответствии с вышеуказанными требованиями (при наличии).</w:t>
      </w:r>
    </w:p>
    <w:p w14:paraId="CA010000">
      <w:pPr>
        <w:ind w:firstLine="709" w:left="0"/>
        <w:rPr>
          <w:rFonts w:ascii="Times New Roman" w:hAnsi="Times New Roman"/>
          <w:sz w:val="28"/>
        </w:rPr>
      </w:pPr>
      <w:r>
        <w:rPr>
          <w:rFonts w:ascii="Times New Roman" w:hAnsi="Times New Roman"/>
          <w:sz w:val="28"/>
        </w:rPr>
        <w:t>3. Документы и их копии, прилагаемые к заявке на участие в открытом конкурсе, должны быть поименованы в описи в соответствии с перечнем, установленным пунктом 8.2 Положения. Копии документов должны быть заверены подписью заявителя либо его представителя (должностного лица). Допускается заверение копий прилагаемых документов путем их сшивания с наклеиванием на шов записки с надписью о верности копий представленных документов, скрепленной печатью перевозчика (при ее наличии).</w:t>
      </w:r>
    </w:p>
    <w:p w14:paraId="CB010000">
      <w:pPr>
        <w:ind w:firstLine="709" w:left="0"/>
        <w:rPr>
          <w:rFonts w:ascii="Times New Roman" w:hAnsi="Times New Roman"/>
          <w:sz w:val="28"/>
        </w:rPr>
      </w:pPr>
      <w:r>
        <w:rPr>
          <w:rFonts w:ascii="Times New Roman" w:hAnsi="Times New Roman"/>
          <w:sz w:val="28"/>
        </w:rPr>
        <w:t>Опись документов составляется в соответствии с формой, определенной приложением 2 к заявке на участие в открытом конкурсе.</w:t>
      </w:r>
    </w:p>
    <w:p w14:paraId="CC010000">
      <w:pPr>
        <w:ind w:firstLine="709" w:left="0"/>
        <w:rPr>
          <w:rFonts w:ascii="Times New Roman" w:hAnsi="Times New Roman"/>
          <w:sz w:val="28"/>
        </w:rPr>
      </w:pPr>
      <w:r>
        <w:rPr>
          <w:rFonts w:ascii="Times New Roman" w:hAnsi="Times New Roman"/>
          <w:sz w:val="28"/>
        </w:rPr>
        <w:t>4. Участники договора простого товарищества прилагают к заявке на участие в открытом конкурсе копию договора об образовании группы перевозчиков, в котором должны быть указаны сведения о лицах - участниках такой группы:</w:t>
      </w:r>
    </w:p>
    <w:p w14:paraId="CD010000">
      <w:pPr>
        <w:ind w:firstLine="709" w:left="0"/>
        <w:rPr>
          <w:rFonts w:ascii="Times New Roman" w:hAnsi="Times New Roman"/>
          <w:sz w:val="28"/>
        </w:rPr>
      </w:pPr>
      <w:r>
        <w:rPr>
          <w:rFonts w:ascii="Times New Roman" w:hAnsi="Times New Roman"/>
          <w:sz w:val="28"/>
        </w:rPr>
        <w:t>1) полные фамилия, имя, отчество (при наличии) и адрес места жительства каждого участника группы - индивидуального предпринимателя;</w:t>
      </w:r>
    </w:p>
    <w:p w14:paraId="CE010000">
      <w:pPr>
        <w:ind w:firstLine="709" w:left="0"/>
        <w:rPr>
          <w:rFonts w:ascii="Times New Roman" w:hAnsi="Times New Roman"/>
          <w:sz w:val="28"/>
        </w:rPr>
      </w:pPr>
      <w:r>
        <w:rPr>
          <w:rFonts w:ascii="Times New Roman" w:hAnsi="Times New Roman"/>
          <w:sz w:val="28"/>
        </w:rPr>
        <w:t>2) полное наименование, а также адрес места нахождения и почтовый адрес каждого участника группы - юридического лица.</w:t>
      </w:r>
    </w:p>
    <w:p w14:paraId="CF010000">
      <w:pPr>
        <w:ind w:firstLine="709" w:left="0"/>
        <w:rPr>
          <w:rFonts w:ascii="Times New Roman" w:hAnsi="Times New Roman"/>
          <w:sz w:val="28"/>
        </w:rPr>
      </w:pPr>
      <w:r>
        <w:rPr>
          <w:rFonts w:ascii="Times New Roman" w:hAnsi="Times New Roman"/>
          <w:sz w:val="28"/>
        </w:rPr>
        <w:t>5. При предоставлении перевозчиком к заявке светокопии свидетельств (ИНН, ОГРН/ОГРНИП/листов записи), светокопии лицензии на перевозку пассажиров, то они заверяются в порядке, определенном пунктом 3 настоящих требований.</w:t>
      </w:r>
    </w:p>
    <w:p w14:paraId="D0010000">
      <w:pPr>
        <w:ind w:firstLine="709" w:left="0"/>
        <w:rPr>
          <w:rFonts w:ascii="Times New Roman" w:hAnsi="Times New Roman"/>
          <w:sz w:val="28"/>
        </w:rPr>
      </w:pPr>
      <w:r>
        <w:rPr>
          <w:rFonts w:ascii="Times New Roman" w:hAnsi="Times New Roman"/>
          <w:sz w:val="28"/>
        </w:rPr>
        <w:t>6. Все экземпляры заявки должны быть четко написаны от руки или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индивидуальных предпринимателей).</w:t>
      </w:r>
    </w:p>
    <w:p w14:paraId="D1010000">
      <w:pPr>
        <w:ind w:firstLine="709" w:left="0"/>
        <w:rPr>
          <w:rFonts w:ascii="Times New Roman" w:hAnsi="Times New Roman"/>
          <w:sz w:val="28"/>
        </w:rPr>
      </w:pPr>
      <w:r>
        <w:rPr>
          <w:rFonts w:ascii="Times New Roman" w:hAnsi="Times New Roman"/>
          <w:sz w:val="28"/>
        </w:rPr>
        <w:t>7. Представленные в составе заявки на участие в открытом конкурсе документы заявителю не возвращаются.</w:t>
      </w:r>
    </w:p>
    <w:p w14:paraId="D2010000">
      <w:pPr>
        <w:ind w:firstLine="567" w:left="0"/>
        <w:rPr>
          <w:rFonts w:ascii="Times New Roman" w:hAnsi="Times New Roman"/>
          <w:sz w:val="28"/>
        </w:rPr>
      </w:pPr>
    </w:p>
    <w:p w14:paraId="D3010000">
      <w:pPr>
        <w:ind w:firstLine="567" w:left="0"/>
        <w:rPr>
          <w:rFonts w:ascii="Times New Roman" w:hAnsi="Times New Roman"/>
          <w:sz w:val="28"/>
        </w:rPr>
      </w:pPr>
    </w:p>
    <w:p w14:paraId="D4010000">
      <w:pPr>
        <w:ind w:firstLine="0" w:left="0"/>
        <w:rPr>
          <w:rFonts w:ascii="Times New Roman" w:hAnsi="Times New Roman"/>
          <w:sz w:val="28"/>
        </w:rPr>
      </w:pPr>
      <w:r>
        <w:rPr>
          <w:rFonts w:ascii="Times New Roman" w:hAnsi="Times New Roman"/>
          <w:sz w:val="28"/>
        </w:rPr>
        <w:t xml:space="preserve">Заместитель главы муниципального образования </w:t>
      </w:r>
    </w:p>
    <w:p w14:paraId="D5010000">
      <w:pPr>
        <w:ind w:firstLine="0" w:left="0"/>
        <w:rPr>
          <w:rFonts w:ascii="Times New Roman" w:hAnsi="Times New Roman"/>
          <w:sz w:val="28"/>
        </w:rPr>
      </w:pPr>
      <w:r>
        <w:rPr>
          <w:rFonts w:ascii="Times New Roman" w:hAnsi="Times New Roman"/>
          <w:sz w:val="28"/>
        </w:rPr>
        <w:t xml:space="preserve">Отрадненский район по вопросам строительства </w:t>
      </w:r>
    </w:p>
    <w:p w14:paraId="D6010000">
      <w:pPr>
        <w:ind w:firstLine="0" w:left="0"/>
        <w:rPr>
          <w:rFonts w:ascii="Times New Roman" w:hAnsi="Times New Roman"/>
          <w:sz w:val="28"/>
        </w:rPr>
      </w:pPr>
      <w:r>
        <w:rPr>
          <w:rFonts w:ascii="Times New Roman" w:hAnsi="Times New Roman"/>
          <w:sz w:val="28"/>
        </w:rPr>
        <w:t>жилищно-коммунального хозяйства                                                С.В. Запорожец</w:t>
      </w:r>
    </w:p>
    <w:p w14:paraId="D7010000">
      <w:pPr>
        <w:sectPr>
          <w:headerReference r:id="rId9" w:type="default"/>
          <w:headerReference r:id="rId20" w:type="first"/>
          <w:pgSz w:h="16800" w:orient="portrait" w:w="11900"/>
          <w:pgMar w:bottom="1134" w:footer="720" w:gutter="0" w:header="720" w:left="1701" w:right="567" w:top="1134"/>
          <w:pgNumType w:start="1"/>
          <w:titlePg/>
        </w:sectPr>
      </w:pPr>
    </w:p>
    <w:p w14:paraId="D8010000">
      <w:pPr>
        <w:ind w:firstLine="0" w:left="5103"/>
        <w:jc w:val="center"/>
        <w:rPr>
          <w:rFonts w:ascii="Times New Roman" w:hAnsi="Times New Roman"/>
          <w:sz w:val="28"/>
        </w:rPr>
      </w:pPr>
      <w:r>
        <w:rPr>
          <w:rFonts w:ascii="Times New Roman" w:hAnsi="Times New Roman"/>
          <w:sz w:val="28"/>
        </w:rPr>
        <w:t>Приложение 4</w:t>
      </w:r>
    </w:p>
    <w:p w14:paraId="D9010000">
      <w:pPr>
        <w:ind w:firstLine="0" w:left="5103"/>
        <w:jc w:val="center"/>
        <w:rPr>
          <w:rFonts w:ascii="Times New Roman" w:hAnsi="Times New Roman"/>
          <w:sz w:val="28"/>
        </w:rPr>
      </w:pPr>
      <w:r>
        <w:rPr>
          <w:rFonts w:ascii="Times New Roman" w:hAnsi="Times New Roman"/>
          <w:sz w:val="28"/>
        </w:rPr>
        <w:t>к Положению о проведении</w:t>
      </w:r>
    </w:p>
    <w:p w14:paraId="DA010000">
      <w:pPr>
        <w:ind w:firstLine="0" w:left="5103"/>
        <w:jc w:val="center"/>
        <w:rPr>
          <w:rFonts w:ascii="Times New Roman" w:hAnsi="Times New Roman"/>
          <w:sz w:val="28"/>
        </w:rPr>
      </w:pPr>
      <w:r>
        <w:rPr>
          <w:rFonts w:ascii="Times New Roman" w:hAnsi="Times New Roman"/>
          <w:sz w:val="28"/>
        </w:rPr>
        <w:t>открытого конкурса на получение права осуществления перевозок по одному или нескольким</w:t>
      </w:r>
    </w:p>
    <w:p w14:paraId="DB010000">
      <w:pPr>
        <w:ind w:firstLine="0" w:left="5103"/>
        <w:jc w:val="center"/>
        <w:rPr>
          <w:rFonts w:ascii="Times New Roman" w:hAnsi="Times New Roman"/>
          <w:sz w:val="28"/>
        </w:rPr>
      </w:pPr>
      <w:r>
        <w:rPr>
          <w:rFonts w:ascii="Times New Roman" w:hAnsi="Times New Roman"/>
          <w:sz w:val="28"/>
        </w:rPr>
        <w:t>муниципальным маршрутам</w:t>
      </w:r>
      <w:r>
        <w:rPr>
          <w:rFonts w:ascii="Times New Roman" w:hAnsi="Times New Roman"/>
          <w:sz w:val="28"/>
        </w:rPr>
        <w:t xml:space="preserve">                       </w:t>
      </w:r>
      <w:r>
        <w:rPr>
          <w:rFonts w:ascii="Times New Roman" w:hAnsi="Times New Roman"/>
          <w:sz w:val="28"/>
        </w:rPr>
        <w:t xml:space="preserve"> регулярных перевозок на территории муниципального образования </w:t>
      </w:r>
      <w:r>
        <w:rPr>
          <w:rFonts w:ascii="Times New Roman" w:hAnsi="Times New Roman"/>
          <w:sz w:val="28"/>
        </w:rPr>
        <w:t xml:space="preserve">               </w:t>
      </w:r>
      <w:r>
        <w:rPr>
          <w:rFonts w:ascii="Times New Roman" w:hAnsi="Times New Roman"/>
          <w:sz w:val="28"/>
        </w:rPr>
        <w:t>Отрадненский район</w:t>
      </w:r>
    </w:p>
    <w:p w14:paraId="DC010000">
      <w:pPr>
        <w:ind w:firstLine="0" w:left="5103"/>
        <w:rPr>
          <w:rFonts w:ascii="Times New Roman" w:hAnsi="Times New Roman"/>
          <w:sz w:val="28"/>
        </w:rPr>
      </w:pPr>
    </w:p>
    <w:p w14:paraId="DD010000">
      <w:pPr>
        <w:ind w:firstLine="0" w:left="0"/>
        <w:rPr>
          <w:rFonts w:ascii="Times New Roman" w:hAnsi="Times New Roman"/>
          <w:sz w:val="28"/>
        </w:rPr>
      </w:pPr>
      <w:r>
        <w:rPr>
          <w:rFonts w:ascii="Times New Roman" w:hAnsi="Times New Roman"/>
          <w:sz w:val="28"/>
        </w:rPr>
        <w:t xml:space="preserve"> </w:t>
      </w: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763"/>
        <w:gridCol w:w="1276"/>
        <w:gridCol w:w="809"/>
      </w:tblGrid>
      <w:tr>
        <w:tc>
          <w:tcPr>
            <w:tcW w:type="dxa" w:w="7763"/>
            <w:tcBorders>
              <w:top w:sz="4" w:val="nil"/>
              <w:left w:sz="4" w:val="nil"/>
              <w:bottom w:sz="4" w:val="nil"/>
              <w:right w:sz="4" w:val="nil"/>
            </w:tcBorders>
          </w:tcPr>
          <w:p w14:paraId="DE010000">
            <w:pPr>
              <w:ind w:firstLine="0" w:left="0"/>
              <w:jc w:val="right"/>
              <w:rPr>
                <w:rFonts w:ascii="Times New Roman" w:hAnsi="Times New Roman"/>
                <w:sz w:val="28"/>
              </w:rPr>
            </w:pPr>
          </w:p>
        </w:tc>
        <w:tc>
          <w:tcPr>
            <w:tcW w:type="dxa" w:w="1276"/>
            <w:tcBorders>
              <w:top w:sz="4" w:val="nil"/>
              <w:left w:sz="4" w:val="nil"/>
              <w:bottom w:sz="4" w:val="nil"/>
              <w:right w:color="000000" w:sz="4" w:val="single"/>
            </w:tcBorders>
          </w:tcPr>
          <w:p w14:paraId="DF010000">
            <w:pPr>
              <w:ind w:firstLine="0" w:left="0"/>
              <w:jc w:val="right"/>
              <w:rPr>
                <w:rFonts w:ascii="Times New Roman" w:hAnsi="Times New Roman"/>
                <w:sz w:val="28"/>
              </w:rPr>
            </w:pPr>
            <w:r>
              <w:rPr>
                <w:rFonts w:ascii="Times New Roman" w:hAnsi="Times New Roman"/>
                <w:sz w:val="28"/>
              </w:rPr>
              <w:t>Лот №</w:t>
            </w:r>
          </w:p>
        </w:tc>
        <w:tc>
          <w:tcPr>
            <w:tcW w:type="dxa" w:w="809"/>
            <w:tcBorders>
              <w:top w:color="000000" w:sz="4" w:val="single"/>
              <w:left w:color="000000" w:sz="4" w:val="single"/>
              <w:bottom w:color="000000" w:sz="4" w:val="single"/>
              <w:right w:color="000000" w:sz="4" w:val="single"/>
            </w:tcBorders>
          </w:tcPr>
          <w:p w14:paraId="E0010000">
            <w:pPr>
              <w:ind w:firstLine="0" w:left="0"/>
              <w:jc w:val="right"/>
              <w:rPr>
                <w:rFonts w:ascii="Times New Roman" w:hAnsi="Times New Roman"/>
                <w:sz w:val="28"/>
              </w:rPr>
            </w:pPr>
          </w:p>
        </w:tc>
      </w:tr>
    </w:tbl>
    <w:p w14:paraId="E1010000">
      <w:pPr>
        <w:ind w:firstLine="0" w:left="0"/>
        <w:jc w:val="right"/>
        <w:rPr>
          <w:rFonts w:ascii="Times New Roman" w:hAnsi="Times New Roman"/>
          <w:sz w:val="28"/>
        </w:rPr>
      </w:pPr>
    </w:p>
    <w:p w14:paraId="E2010000">
      <w:pPr>
        <w:ind w:firstLine="0" w:left="0"/>
        <w:jc w:val="center"/>
        <w:rPr>
          <w:rFonts w:ascii="Times New Roman" w:hAnsi="Times New Roman"/>
          <w:sz w:val="28"/>
        </w:rPr>
      </w:pPr>
      <w:r>
        <w:rPr>
          <w:rFonts w:ascii="Times New Roman" w:hAnsi="Times New Roman"/>
          <w:sz w:val="28"/>
        </w:rPr>
        <w:t>ЗАЯВКА</w:t>
      </w:r>
    </w:p>
    <w:p w14:paraId="E3010000">
      <w:pPr>
        <w:ind w:firstLine="0" w:left="0"/>
        <w:jc w:val="center"/>
        <w:rPr>
          <w:rFonts w:ascii="Times New Roman" w:hAnsi="Times New Roman"/>
          <w:sz w:val="28"/>
        </w:rPr>
      </w:pPr>
      <w:r>
        <w:rPr>
          <w:rFonts w:ascii="Times New Roman" w:hAnsi="Times New Roman"/>
          <w:sz w:val="28"/>
        </w:rPr>
        <w:t xml:space="preserve">на участие в открытом конкурсе на получение права осуществления </w:t>
      </w:r>
    </w:p>
    <w:p w14:paraId="E4010000">
      <w:pPr>
        <w:ind w:firstLine="0" w:left="0"/>
        <w:jc w:val="center"/>
        <w:rPr>
          <w:rFonts w:ascii="Times New Roman" w:hAnsi="Times New Roman"/>
          <w:sz w:val="28"/>
        </w:rPr>
      </w:pPr>
      <w:r>
        <w:rPr>
          <w:rFonts w:ascii="Times New Roman" w:hAnsi="Times New Roman"/>
          <w:sz w:val="28"/>
        </w:rPr>
        <w:t xml:space="preserve">перевозок по одному или нескольким муниципальным маршрутам </w:t>
      </w:r>
    </w:p>
    <w:p w14:paraId="E5010000">
      <w:pPr>
        <w:ind w:firstLine="0" w:left="0"/>
        <w:jc w:val="center"/>
        <w:rPr>
          <w:rFonts w:ascii="Times New Roman" w:hAnsi="Times New Roman"/>
          <w:sz w:val="28"/>
        </w:rPr>
      </w:pPr>
      <w:r>
        <w:rPr>
          <w:rFonts w:ascii="Times New Roman" w:hAnsi="Times New Roman"/>
          <w:sz w:val="28"/>
        </w:rPr>
        <w:t xml:space="preserve">регулярных перевозок автомобильным транспортом </w:t>
      </w:r>
    </w:p>
    <w:p w14:paraId="E6010000">
      <w:pPr>
        <w:ind w:firstLine="0" w:left="0"/>
        <w:jc w:val="center"/>
        <w:rPr>
          <w:rFonts w:ascii="Times New Roman" w:hAnsi="Times New Roman"/>
          <w:sz w:val="28"/>
        </w:rPr>
      </w:pPr>
      <w:r>
        <w:rPr>
          <w:rFonts w:ascii="Times New Roman" w:hAnsi="Times New Roman"/>
          <w:sz w:val="28"/>
        </w:rPr>
        <w:t xml:space="preserve">на территории муниципального образования </w:t>
      </w:r>
    </w:p>
    <w:p w14:paraId="E7010000">
      <w:pPr>
        <w:ind w:firstLine="0" w:left="0"/>
        <w:jc w:val="center"/>
        <w:rPr>
          <w:rFonts w:ascii="Times New Roman" w:hAnsi="Times New Roman"/>
          <w:sz w:val="28"/>
        </w:rPr>
      </w:pPr>
      <w:r>
        <w:rPr>
          <w:rFonts w:ascii="Times New Roman" w:hAnsi="Times New Roman"/>
          <w:sz w:val="28"/>
        </w:rPr>
        <w:t xml:space="preserve">Отрадненский район </w:t>
      </w:r>
    </w:p>
    <w:p w14:paraId="E8010000">
      <w:pPr>
        <w:ind w:firstLine="0" w:left="0"/>
        <w:jc w:val="center"/>
        <w:rPr>
          <w:rFonts w:ascii="Times New Roman" w:hAnsi="Times New Roman"/>
          <w:sz w:val="28"/>
        </w:rPr>
      </w:pPr>
    </w:p>
    <w:p w14:paraId="E9010000">
      <w:pPr>
        <w:ind w:firstLine="0" w:left="0"/>
        <w:rPr>
          <w:rFonts w:ascii="Times New Roman" w:hAnsi="Times New Roman"/>
          <w:sz w:val="28"/>
        </w:rPr>
      </w:pPr>
      <w:r>
        <w:rPr>
          <w:rFonts w:ascii="Times New Roman" w:hAnsi="Times New Roman"/>
          <w:sz w:val="28"/>
        </w:rPr>
        <w:t>Изучив конкурсную документацию на получение права осуществления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а также применимые к данному открытому конкурсу нормативные правовые акты,</w:t>
      </w:r>
    </w:p>
    <w:p w14:paraId="EA010000">
      <w:pPr>
        <w:ind w:firstLine="0" w:left="0"/>
        <w:rPr>
          <w:rFonts w:ascii="Times New Roman" w:hAnsi="Times New Roman"/>
          <w:sz w:val="28"/>
        </w:rPr>
      </w:pPr>
      <w:r>
        <w:rPr>
          <w:rFonts w:ascii="Times New Roman" w:hAnsi="Times New Roman"/>
          <w:sz w:val="28"/>
        </w:rPr>
        <w:t>____________________________________________________________________</w:t>
      </w:r>
    </w:p>
    <w:p w14:paraId="EB010000">
      <w:pPr>
        <w:ind w:firstLine="0" w:left="0"/>
        <w:rPr>
          <w:rFonts w:ascii="Times New Roman" w:hAnsi="Times New Roman"/>
          <w:sz w:val="28"/>
        </w:rPr>
      </w:pPr>
      <w:r>
        <w:rPr>
          <w:rFonts w:ascii="Times New Roman" w:hAnsi="Times New Roman"/>
          <w:sz w:val="28"/>
        </w:rPr>
        <w:t>____________________________________________________________________</w:t>
      </w:r>
    </w:p>
    <w:p w14:paraId="EC010000">
      <w:pPr>
        <w:ind w:firstLine="0" w:left="0"/>
        <w:jc w:val="center"/>
        <w:rPr>
          <w:rFonts w:ascii="Times New Roman" w:hAnsi="Times New Roman"/>
        </w:rPr>
      </w:pPr>
      <w:r>
        <w:rPr>
          <w:rFonts w:ascii="Times New Roman" w:hAnsi="Times New Roman"/>
        </w:rPr>
        <w:t>(полное и сокращенное наименование юридического лица, Ф.И.О. индивидуального предпринимателя, Ф.И.О. участника группы перевозчиков,</w:t>
      </w:r>
    </w:p>
    <w:p w14:paraId="ED010000">
      <w:pPr>
        <w:ind w:firstLine="0" w:left="0"/>
        <w:jc w:val="center"/>
        <w:rPr>
          <w:rFonts w:ascii="Times New Roman" w:hAnsi="Times New Roman"/>
        </w:rPr>
      </w:pPr>
      <w:r>
        <w:rPr>
          <w:rFonts w:ascii="Times New Roman" w:hAnsi="Times New Roman"/>
        </w:rPr>
        <w:t>получившего соответствующие полномочия от остальных участников)</w:t>
      </w:r>
    </w:p>
    <w:p w14:paraId="EE010000">
      <w:pPr>
        <w:ind w:firstLine="0" w:left="0"/>
        <w:rPr>
          <w:rFonts w:ascii="Times New Roman" w:hAnsi="Times New Roman"/>
          <w:sz w:val="28"/>
        </w:rPr>
      </w:pPr>
    </w:p>
    <w:p w14:paraId="EF010000">
      <w:pPr>
        <w:ind w:firstLine="0" w:left="0"/>
        <w:rPr>
          <w:rFonts w:ascii="Times New Roman" w:hAnsi="Times New Roman"/>
          <w:sz w:val="28"/>
        </w:rPr>
      </w:pPr>
      <w:r>
        <w:rPr>
          <w:rFonts w:ascii="Times New Roman" w:hAnsi="Times New Roman"/>
          <w:sz w:val="28"/>
        </w:rPr>
        <w:t>ИНН _____________ ОГРН/ОГРНИП _______________ действующий (щее)</w:t>
      </w:r>
    </w:p>
    <w:p w14:paraId="F0010000">
      <w:pPr>
        <w:ind w:firstLine="0" w:left="0"/>
        <w:rPr>
          <w:rFonts w:ascii="Times New Roman" w:hAnsi="Times New Roman"/>
          <w:sz w:val="28"/>
        </w:rPr>
      </w:pPr>
      <w:r>
        <w:rPr>
          <w:rFonts w:ascii="Times New Roman" w:hAnsi="Times New Roman"/>
          <w:sz w:val="28"/>
        </w:rPr>
        <w:t>на основании:</w:t>
      </w:r>
    </w:p>
    <w:p w14:paraId="F1010000">
      <w:pPr>
        <w:ind w:firstLine="0" w:left="0"/>
        <w:rPr>
          <w:rFonts w:ascii="Times New Roman" w:hAnsi="Times New Roman"/>
          <w:sz w:val="28"/>
        </w:rPr>
      </w:pPr>
    </w:p>
    <w:tbl>
      <w:tblPr>
        <w:tblStyle w:val="Style_3"/>
        <w:tblW w:type="auto" w:w="0"/>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51"/>
        <w:gridCol w:w="8889"/>
      </w:tblGrid>
      <w:tr>
        <w:trPr>
          <w:trHeight w:hRule="atLeast" w:val="641"/>
        </w:trPr>
        <w:tc>
          <w:tcPr>
            <w:tcW w:type="dxa" w:w="851"/>
            <w:tcBorders>
              <w:top w:color="000000" w:sz="4" w:val="single"/>
              <w:left w:color="000000" w:sz="4" w:val="single"/>
              <w:bottom w:color="000000" w:sz="4" w:val="single"/>
              <w:right w:color="000000" w:sz="4" w:val="single"/>
            </w:tcBorders>
          </w:tcPr>
          <w:p w14:paraId="F2010000">
            <w:pPr>
              <w:ind w:firstLine="0" w:left="0"/>
              <w:rPr>
                <w:rFonts w:ascii="Times New Roman" w:hAnsi="Times New Roman"/>
                <w:sz w:val="28"/>
              </w:rPr>
            </w:pPr>
          </w:p>
        </w:tc>
        <w:tc>
          <w:tcPr>
            <w:tcW w:type="dxa" w:w="8889"/>
            <w:tcBorders>
              <w:top w:sz="4" w:val="nil"/>
              <w:left w:color="000000" w:sz="4" w:val="single"/>
              <w:bottom w:sz="4" w:val="nil"/>
              <w:right w:sz="4" w:val="nil"/>
            </w:tcBorders>
            <w:vAlign w:val="center"/>
          </w:tcPr>
          <w:p w14:paraId="F3010000">
            <w:pPr>
              <w:ind w:firstLine="0" w:left="0"/>
              <w:jc w:val="left"/>
              <w:rPr>
                <w:rFonts w:ascii="Times New Roman" w:hAnsi="Times New Roman"/>
                <w:sz w:val="28"/>
              </w:rPr>
            </w:pPr>
            <w:r>
              <w:rPr>
                <w:rFonts w:ascii="Times New Roman" w:hAnsi="Times New Roman"/>
                <w:sz w:val="28"/>
              </w:rPr>
              <w:t>устава</w:t>
            </w:r>
          </w:p>
        </w:tc>
      </w:tr>
      <w:tr>
        <w:trPr>
          <w:trHeight w:hRule="atLeast" w:val="849"/>
        </w:trPr>
        <w:tc>
          <w:tcPr>
            <w:tcW w:type="dxa" w:w="851"/>
            <w:tcBorders>
              <w:top w:color="000000" w:sz="4" w:val="single"/>
              <w:left w:color="000000" w:sz="4" w:val="single"/>
              <w:bottom w:color="000000" w:sz="4" w:val="single"/>
              <w:right w:color="000000" w:sz="4" w:val="single"/>
            </w:tcBorders>
          </w:tcPr>
          <w:p w14:paraId="F4010000">
            <w:pPr>
              <w:ind w:firstLine="0" w:left="0"/>
              <w:rPr>
                <w:rFonts w:ascii="Times New Roman" w:hAnsi="Times New Roman"/>
                <w:sz w:val="28"/>
              </w:rPr>
            </w:pPr>
          </w:p>
        </w:tc>
        <w:tc>
          <w:tcPr>
            <w:tcW w:type="dxa" w:w="8889"/>
            <w:tcBorders>
              <w:top w:sz="4" w:val="nil"/>
              <w:left w:color="000000" w:sz="4" w:val="single"/>
              <w:bottom w:sz="4" w:val="nil"/>
              <w:right w:sz="4" w:val="nil"/>
            </w:tcBorders>
            <w:vAlign w:val="center"/>
          </w:tcPr>
          <w:p w14:paraId="F5010000">
            <w:pPr>
              <w:ind w:firstLine="0" w:left="0"/>
              <w:rPr>
                <w:rFonts w:ascii="Times New Roman" w:hAnsi="Times New Roman"/>
                <w:sz w:val="28"/>
              </w:rPr>
            </w:pPr>
            <w:r>
              <w:rPr>
                <w:rFonts w:ascii="Times New Roman" w:hAnsi="Times New Roman"/>
                <w:sz w:val="28"/>
              </w:rPr>
              <w:t xml:space="preserve">свидетельства о регистрации физического лица </w:t>
            </w:r>
          </w:p>
          <w:p w14:paraId="F6010000">
            <w:pPr>
              <w:ind w:firstLine="0" w:left="0"/>
              <w:rPr>
                <w:rFonts w:ascii="Times New Roman" w:hAnsi="Times New Roman"/>
                <w:sz w:val="28"/>
              </w:rPr>
            </w:pPr>
            <w:r>
              <w:rPr>
                <w:rFonts w:ascii="Times New Roman" w:hAnsi="Times New Roman"/>
                <w:sz w:val="28"/>
              </w:rPr>
              <w:t>в качестве индивидуального предпринимателя</w:t>
            </w:r>
          </w:p>
        </w:tc>
      </w:tr>
      <w:tr>
        <w:trPr>
          <w:trHeight w:hRule="atLeast" w:val="1555"/>
        </w:trPr>
        <w:tc>
          <w:tcPr>
            <w:tcW w:type="dxa" w:w="851"/>
            <w:tcBorders>
              <w:top w:color="000000" w:sz="4" w:val="single"/>
              <w:left w:color="000000" w:sz="4" w:val="single"/>
              <w:bottom w:color="000000" w:sz="4" w:val="single"/>
              <w:right w:color="000000" w:sz="4" w:val="single"/>
            </w:tcBorders>
          </w:tcPr>
          <w:p w14:paraId="F7010000">
            <w:pPr>
              <w:ind w:firstLine="0" w:left="0"/>
              <w:rPr>
                <w:rFonts w:ascii="Times New Roman" w:hAnsi="Times New Roman"/>
                <w:sz w:val="28"/>
              </w:rPr>
            </w:pPr>
          </w:p>
        </w:tc>
        <w:tc>
          <w:tcPr>
            <w:tcW w:type="dxa" w:w="8889"/>
            <w:tcBorders>
              <w:top w:sz="4" w:val="nil"/>
              <w:left w:color="000000" w:sz="4" w:val="single"/>
              <w:bottom w:sz="4" w:val="nil"/>
              <w:right w:sz="4" w:val="nil"/>
            </w:tcBorders>
            <w:vAlign w:val="center"/>
          </w:tcPr>
          <w:p w14:paraId="F8010000">
            <w:pPr>
              <w:ind w:firstLine="0" w:left="0"/>
              <w:rPr>
                <w:rFonts w:ascii="Times New Roman" w:hAnsi="Times New Roman"/>
                <w:sz w:val="28"/>
              </w:rPr>
            </w:pPr>
            <w:r>
              <w:rPr>
                <w:rFonts w:ascii="Times New Roman" w:hAnsi="Times New Roman"/>
                <w:sz w:val="28"/>
              </w:rPr>
              <w:t xml:space="preserve">договора об объединении перевозчиков для совместного </w:t>
            </w:r>
          </w:p>
          <w:p w14:paraId="F9010000">
            <w:pPr>
              <w:ind w:firstLine="0" w:left="0"/>
              <w:rPr>
                <w:rFonts w:ascii="Times New Roman" w:hAnsi="Times New Roman"/>
                <w:sz w:val="28"/>
              </w:rPr>
            </w:pPr>
            <w:r>
              <w:rPr>
                <w:rFonts w:ascii="Times New Roman" w:hAnsi="Times New Roman"/>
                <w:sz w:val="28"/>
              </w:rPr>
              <w:t xml:space="preserve">выполнения пассажирских перевозок на маршруте регулярных </w:t>
            </w:r>
          </w:p>
          <w:p w14:paraId="FA010000">
            <w:pPr>
              <w:ind w:firstLine="0" w:left="0"/>
              <w:rPr>
                <w:rFonts w:ascii="Times New Roman" w:hAnsi="Times New Roman"/>
                <w:sz w:val="28"/>
              </w:rPr>
            </w:pPr>
            <w:r>
              <w:rPr>
                <w:rFonts w:ascii="Times New Roman" w:hAnsi="Times New Roman"/>
                <w:sz w:val="28"/>
              </w:rPr>
              <w:t>перевозок от "___" ___________ 20___ г.</w:t>
            </w:r>
          </w:p>
        </w:tc>
      </w:tr>
      <w:tr>
        <w:trPr>
          <w:trHeight w:hRule="atLeast" w:val="684"/>
        </w:trPr>
        <w:tc>
          <w:tcPr>
            <w:tcW w:type="dxa" w:w="851"/>
            <w:tcBorders>
              <w:top w:color="000000" w:sz="4" w:val="single"/>
              <w:left w:color="000000" w:sz="4" w:val="single"/>
              <w:bottom w:color="000000" w:sz="4" w:val="single"/>
              <w:right w:color="000000" w:sz="4" w:val="single"/>
            </w:tcBorders>
          </w:tcPr>
          <w:p w14:paraId="FB010000">
            <w:pPr>
              <w:ind w:firstLine="0" w:left="0"/>
              <w:rPr>
                <w:rFonts w:ascii="Times New Roman" w:hAnsi="Times New Roman"/>
                <w:sz w:val="28"/>
              </w:rPr>
            </w:pPr>
          </w:p>
        </w:tc>
        <w:tc>
          <w:tcPr>
            <w:tcW w:type="dxa" w:w="8889"/>
            <w:tcBorders>
              <w:top w:sz="4" w:val="nil"/>
              <w:left w:color="000000" w:sz="4" w:val="single"/>
              <w:bottom w:sz="4" w:val="nil"/>
              <w:right w:sz="4" w:val="nil"/>
            </w:tcBorders>
            <w:vAlign w:val="center"/>
          </w:tcPr>
          <w:p w14:paraId="FC010000">
            <w:pPr>
              <w:ind w:firstLine="0" w:left="0"/>
              <w:rPr>
                <w:rFonts w:ascii="Times New Roman" w:hAnsi="Times New Roman"/>
                <w:sz w:val="28"/>
              </w:rPr>
            </w:pPr>
            <w:r>
              <w:rPr>
                <w:rFonts w:ascii="Times New Roman" w:hAnsi="Times New Roman"/>
                <w:sz w:val="28"/>
              </w:rPr>
              <w:t>иное (указать вид документа)___________________________________ .</w:t>
            </w:r>
          </w:p>
        </w:tc>
      </w:tr>
    </w:tbl>
    <w:p w14:paraId="FD010000">
      <w:pPr>
        <w:ind w:firstLine="0" w:left="0"/>
        <w:rPr>
          <w:rFonts w:ascii="Times New Roman" w:hAnsi="Times New Roman"/>
          <w:sz w:val="28"/>
        </w:rPr>
      </w:pPr>
    </w:p>
    <w:p w14:paraId="FE010000">
      <w:pPr>
        <w:ind w:firstLine="0" w:left="0"/>
        <w:rPr>
          <w:rFonts w:ascii="Times New Roman" w:hAnsi="Times New Roman"/>
          <w:sz w:val="28"/>
        </w:rPr>
      </w:pPr>
      <w:r>
        <w:rPr>
          <w:rFonts w:ascii="Times New Roman" w:hAnsi="Times New Roman"/>
          <w:sz w:val="28"/>
        </w:rPr>
        <w:t>Документ, подтверждающий государственную регистрацию юридического лица, индивидуального предпринимателя:</w:t>
      </w:r>
    </w:p>
    <w:p w14:paraId="FF010000">
      <w:pPr>
        <w:ind w:firstLine="0" w:left="0"/>
        <w:rPr>
          <w:rFonts w:ascii="Times New Roman" w:hAnsi="Times New Roman"/>
          <w:sz w:val="28"/>
        </w:rPr>
      </w:pPr>
      <w:r>
        <w:rPr>
          <w:rFonts w:ascii="Times New Roman" w:hAnsi="Times New Roman"/>
          <w:sz w:val="28"/>
        </w:rPr>
        <w:t>____________________________________ от "___"__________ 20___ года</w:t>
      </w:r>
    </w:p>
    <w:p w14:paraId="00020000">
      <w:pPr>
        <w:ind w:firstLine="0" w:left="0"/>
        <w:rPr>
          <w:rFonts w:ascii="Times New Roman" w:hAnsi="Times New Roman"/>
        </w:rPr>
      </w:pPr>
      <w:r>
        <w:rPr>
          <w:rFonts w:ascii="Times New Roman" w:hAnsi="Times New Roman"/>
        </w:rPr>
        <w:t xml:space="preserve">    (наименование и реквизиты документа)</w:t>
      </w:r>
    </w:p>
    <w:p w14:paraId="01020000">
      <w:pPr>
        <w:ind w:firstLine="0" w:left="0"/>
        <w:rPr>
          <w:rFonts w:ascii="Times New Roman" w:hAnsi="Times New Roman"/>
          <w:sz w:val="28"/>
        </w:rPr>
      </w:pPr>
      <w:r>
        <w:rPr>
          <w:rFonts w:ascii="Times New Roman" w:hAnsi="Times New Roman"/>
          <w:sz w:val="28"/>
        </w:rPr>
        <w:t>выдан: "__" ___________ 20__ г. ________________________________________</w:t>
      </w:r>
    </w:p>
    <w:p w14:paraId="02020000">
      <w:pPr>
        <w:ind w:firstLine="0" w:left="0"/>
        <w:jc w:val="center"/>
        <w:rPr>
          <w:rFonts w:ascii="Times New Roman" w:hAnsi="Times New Roman"/>
        </w:rPr>
      </w:pPr>
      <w:r>
        <w:rPr>
          <w:rFonts w:ascii="Times New Roman" w:hAnsi="Times New Roman"/>
        </w:rPr>
        <w:t>(когда и кем выдан)</w:t>
      </w:r>
    </w:p>
    <w:p w14:paraId="03020000">
      <w:pPr>
        <w:ind w:firstLine="0" w:left="0"/>
        <w:rPr>
          <w:rFonts w:ascii="Times New Roman" w:hAnsi="Times New Roman"/>
          <w:sz w:val="28"/>
        </w:rPr>
      </w:pPr>
      <w:r>
        <w:rPr>
          <w:rFonts w:ascii="Times New Roman" w:hAnsi="Times New Roman"/>
          <w:sz w:val="28"/>
        </w:rPr>
        <w:t>Юридический адрес (для юридического лица)_____________________________</w:t>
      </w:r>
    </w:p>
    <w:p w14:paraId="04020000">
      <w:pPr>
        <w:ind w:firstLine="0" w:left="0"/>
        <w:rPr>
          <w:rFonts w:ascii="Times New Roman" w:hAnsi="Times New Roman"/>
          <w:sz w:val="28"/>
        </w:rPr>
      </w:pPr>
      <w:r>
        <w:rPr>
          <w:rFonts w:ascii="Times New Roman" w:hAnsi="Times New Roman"/>
          <w:sz w:val="28"/>
        </w:rPr>
        <w:t>____________________________________________________________________</w:t>
      </w:r>
    </w:p>
    <w:p w14:paraId="05020000">
      <w:pPr>
        <w:ind w:firstLine="0" w:left="0"/>
        <w:rPr>
          <w:rFonts w:ascii="Times New Roman" w:hAnsi="Times New Roman"/>
          <w:sz w:val="28"/>
        </w:rPr>
      </w:pPr>
      <w:r>
        <w:rPr>
          <w:rFonts w:ascii="Times New Roman" w:hAnsi="Times New Roman"/>
          <w:sz w:val="28"/>
        </w:rPr>
        <w:t>Место регистрации (для индивидуального предпринимателя)________________</w:t>
      </w:r>
    </w:p>
    <w:p w14:paraId="06020000">
      <w:pPr>
        <w:ind w:firstLine="0" w:left="0"/>
        <w:rPr>
          <w:rFonts w:ascii="Times New Roman" w:hAnsi="Times New Roman"/>
          <w:sz w:val="28"/>
        </w:rPr>
      </w:pPr>
      <w:r>
        <w:rPr>
          <w:rFonts w:ascii="Times New Roman" w:hAnsi="Times New Roman"/>
          <w:sz w:val="28"/>
        </w:rPr>
        <w:t>____________________________________________________________________</w:t>
      </w:r>
    </w:p>
    <w:p w14:paraId="07020000">
      <w:pPr>
        <w:ind w:firstLine="0" w:left="0"/>
        <w:rPr>
          <w:rFonts w:ascii="Times New Roman" w:hAnsi="Times New Roman"/>
          <w:sz w:val="28"/>
        </w:rPr>
      </w:pPr>
      <w:r>
        <w:rPr>
          <w:rFonts w:ascii="Times New Roman" w:hAnsi="Times New Roman"/>
          <w:sz w:val="28"/>
        </w:rPr>
        <w:t>Почтовый (фактический) адрес места нахождения _________________________</w:t>
      </w:r>
    </w:p>
    <w:p w14:paraId="08020000">
      <w:pPr>
        <w:ind w:firstLine="0" w:left="0"/>
        <w:rPr>
          <w:rFonts w:ascii="Times New Roman" w:hAnsi="Times New Roman"/>
          <w:sz w:val="28"/>
        </w:rPr>
      </w:pPr>
      <w:r>
        <w:rPr>
          <w:rFonts w:ascii="Times New Roman" w:hAnsi="Times New Roman"/>
          <w:sz w:val="28"/>
        </w:rPr>
        <w:t>____________________________________________________________________</w:t>
      </w:r>
    </w:p>
    <w:p w14:paraId="09020000">
      <w:pPr>
        <w:ind w:firstLine="0" w:left="0"/>
        <w:jc w:val="center"/>
        <w:rPr>
          <w:rFonts w:ascii="Times New Roman" w:hAnsi="Times New Roman"/>
        </w:rPr>
      </w:pPr>
      <w:r>
        <w:rPr>
          <w:rFonts w:ascii="Times New Roman" w:hAnsi="Times New Roman"/>
        </w:rPr>
        <w:t>(юридический и почтовый адреса юридического лица, место жительства</w:t>
      </w:r>
    </w:p>
    <w:p w14:paraId="0A020000">
      <w:pPr>
        <w:ind w:firstLine="0" w:left="0"/>
        <w:jc w:val="center"/>
        <w:rPr>
          <w:rFonts w:ascii="Times New Roman" w:hAnsi="Times New Roman"/>
        </w:rPr>
      </w:pPr>
      <w:r>
        <w:rPr>
          <w:rFonts w:ascii="Times New Roman" w:hAnsi="Times New Roman"/>
        </w:rPr>
        <w:t>индивидуального предпринимателя)</w:t>
      </w:r>
    </w:p>
    <w:p w14:paraId="0B020000">
      <w:pPr>
        <w:ind w:firstLine="0" w:left="0"/>
        <w:rPr>
          <w:rFonts w:ascii="Times New Roman" w:hAnsi="Times New Roman"/>
          <w:sz w:val="28"/>
        </w:rPr>
      </w:pPr>
      <w:r>
        <w:rPr>
          <w:rFonts w:ascii="Times New Roman" w:hAnsi="Times New Roman"/>
          <w:sz w:val="28"/>
        </w:rPr>
        <w:t>Контактные телефоны: ________________________________________________</w:t>
      </w:r>
    </w:p>
    <w:p w14:paraId="0C020000">
      <w:pPr>
        <w:ind w:firstLine="0" w:left="0"/>
        <w:rPr>
          <w:rFonts w:ascii="Times New Roman" w:hAnsi="Times New Roman"/>
          <w:sz w:val="28"/>
        </w:rPr>
      </w:pPr>
    </w:p>
    <w:p w14:paraId="0D020000">
      <w:pPr>
        <w:ind w:firstLine="0" w:left="0"/>
        <w:rPr>
          <w:rFonts w:ascii="Times New Roman" w:hAnsi="Times New Roman"/>
          <w:sz w:val="28"/>
        </w:rPr>
      </w:pPr>
      <w:r>
        <w:rPr>
          <w:rFonts w:ascii="Times New Roman" w:hAnsi="Times New Roman"/>
          <w:sz w:val="28"/>
        </w:rPr>
        <w:t>Адрес электронной почты: _____________________________________________</w:t>
      </w:r>
    </w:p>
    <w:p w14:paraId="0E020000">
      <w:pPr>
        <w:ind w:firstLine="0" w:left="0"/>
        <w:jc w:val="center"/>
        <w:rPr>
          <w:rFonts w:ascii="Times New Roman" w:hAnsi="Times New Roman"/>
        </w:rPr>
      </w:pPr>
      <w:r>
        <w:rPr>
          <w:rFonts w:ascii="Times New Roman" w:hAnsi="Times New Roman"/>
        </w:rPr>
        <w:t>(адрес электронной почты указывается для направления перевозчику уведомлений, разъяснений и иных документов)</w:t>
      </w:r>
    </w:p>
    <w:p w14:paraId="0F020000">
      <w:pPr>
        <w:ind w:firstLine="0" w:left="0"/>
        <w:rPr>
          <w:rFonts w:ascii="Times New Roman" w:hAnsi="Times New Roman"/>
          <w:sz w:val="28"/>
        </w:rPr>
      </w:pPr>
    </w:p>
    <w:p w14:paraId="10020000">
      <w:pPr>
        <w:ind w:firstLine="0" w:left="0"/>
        <w:rPr>
          <w:rFonts w:ascii="Times New Roman" w:hAnsi="Times New Roman"/>
          <w:sz w:val="28"/>
        </w:rPr>
      </w:pPr>
      <w:r>
        <w:rPr>
          <w:rFonts w:ascii="Times New Roman" w:hAnsi="Times New Roman"/>
          <w:sz w:val="28"/>
        </w:rPr>
        <w:t>Лицензия на осуществление перевозки пассажиров автомобильным транспортом, оборудованным для перевозок более восьми человек:</w:t>
      </w:r>
    </w:p>
    <w:p w14:paraId="11020000">
      <w:pPr>
        <w:ind w:firstLine="0" w:left="0"/>
        <w:rPr>
          <w:rFonts w:ascii="Times New Roman" w:hAnsi="Times New Roman"/>
          <w:sz w:val="28"/>
        </w:rPr>
      </w:pPr>
      <w:r>
        <w:rPr>
          <w:rFonts w:ascii="Times New Roman" w:hAnsi="Times New Roman"/>
          <w:sz w:val="28"/>
        </w:rPr>
        <w:t>дата выдачи "___"____________ 20___ года, №__________________ сроком</w:t>
      </w:r>
    </w:p>
    <w:p w14:paraId="12020000">
      <w:pPr>
        <w:ind w:firstLine="0" w:left="0"/>
        <w:rPr>
          <w:rFonts w:ascii="Times New Roman" w:hAnsi="Times New Roman"/>
          <w:sz w:val="28"/>
        </w:rPr>
      </w:pPr>
      <w:r>
        <w:rPr>
          <w:rFonts w:ascii="Times New Roman" w:hAnsi="Times New Roman"/>
          <w:sz w:val="28"/>
        </w:rPr>
        <w:t>действия __________________________________________________________;</w:t>
      </w:r>
    </w:p>
    <w:p w14:paraId="13020000">
      <w:pPr>
        <w:ind w:firstLine="0" w:left="0"/>
        <w:rPr>
          <w:rFonts w:ascii="Times New Roman" w:hAnsi="Times New Roman"/>
          <w:sz w:val="28"/>
        </w:rPr>
      </w:pPr>
    </w:p>
    <w:p w14:paraId="14020000">
      <w:pPr>
        <w:ind w:firstLine="0" w:left="0"/>
        <w:rPr>
          <w:rFonts w:ascii="Times New Roman" w:hAnsi="Times New Roman"/>
          <w:sz w:val="28"/>
        </w:rPr>
      </w:pPr>
      <w:r>
        <w:rPr>
          <w:rFonts w:ascii="Times New Roman" w:hAnsi="Times New Roman"/>
          <w:sz w:val="28"/>
        </w:rPr>
        <w:t>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получение права осуществления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(при наличии)______ ____________________________________________________________________;</w:t>
      </w:r>
    </w:p>
    <w:p w14:paraId="15020000">
      <w:pPr>
        <w:ind w:firstLine="0" w:left="0"/>
        <w:rPr>
          <w:rFonts w:ascii="Times New Roman" w:hAnsi="Times New Roman"/>
          <w:sz w:val="28"/>
        </w:rPr>
      </w:pPr>
    </w:p>
    <w:p w14:paraId="16020000">
      <w:pPr>
        <w:ind w:firstLine="0" w:left="0"/>
        <w:rPr>
          <w:rFonts w:ascii="Times New Roman" w:hAnsi="Times New Roman"/>
          <w:sz w:val="28"/>
        </w:rPr>
      </w:pPr>
      <w:r>
        <w:rPr>
          <w:rFonts w:ascii="Times New Roman" w:hAnsi="Times New Roman"/>
          <w:sz w:val="28"/>
        </w:rPr>
        <w:t>В лице:______________________________________________________________</w:t>
      </w:r>
    </w:p>
    <w:p w14:paraId="17020000">
      <w:pPr>
        <w:ind w:firstLine="0" w:left="0"/>
        <w:rPr>
          <w:rFonts w:ascii="Times New Roman" w:hAnsi="Times New Roman"/>
        </w:rPr>
      </w:pPr>
      <w:r>
        <w:rPr>
          <w:rFonts w:ascii="Times New Roman" w:hAnsi="Times New Roman"/>
        </w:rPr>
        <w:t xml:space="preserve">                            (должность, представитель, Ф.И.О. полностью)</w:t>
      </w:r>
    </w:p>
    <w:p w14:paraId="18020000">
      <w:pPr>
        <w:ind w:firstLine="0" w:left="0"/>
        <w:rPr>
          <w:rFonts w:ascii="Times New Roman" w:hAnsi="Times New Roman"/>
          <w:sz w:val="28"/>
        </w:rPr>
      </w:pPr>
      <w:r>
        <w:rPr>
          <w:rFonts w:ascii="Times New Roman" w:hAnsi="Times New Roman"/>
          <w:sz w:val="28"/>
        </w:rPr>
        <w:t>дата рождения: "___"__________________ _________ г.</w:t>
      </w:r>
    </w:p>
    <w:p w14:paraId="19020000">
      <w:pPr>
        <w:ind w:firstLine="0" w:left="0"/>
        <w:rPr>
          <w:rFonts w:ascii="Times New Roman" w:hAnsi="Times New Roman"/>
          <w:sz w:val="28"/>
        </w:rPr>
      </w:pPr>
      <w:r>
        <w:rPr>
          <w:rFonts w:ascii="Times New Roman" w:hAnsi="Times New Roman"/>
          <w:sz w:val="28"/>
        </w:rPr>
        <w:t>паспорт: серия__________ №___________ код подразделения _______________</w:t>
      </w:r>
    </w:p>
    <w:p w14:paraId="1A020000">
      <w:pPr>
        <w:ind w:firstLine="0" w:left="0"/>
        <w:rPr>
          <w:rFonts w:ascii="Times New Roman" w:hAnsi="Times New Roman"/>
          <w:sz w:val="28"/>
        </w:rPr>
      </w:pPr>
      <w:r>
        <w:rPr>
          <w:rFonts w:ascii="Times New Roman" w:hAnsi="Times New Roman"/>
          <w:sz w:val="28"/>
        </w:rPr>
        <w:t>выдан "____"______________ ____ года __________________________________</w:t>
      </w:r>
    </w:p>
    <w:p w14:paraId="1B020000">
      <w:pPr>
        <w:ind w:firstLine="0" w:left="0"/>
        <w:rPr>
          <w:rFonts w:ascii="Times New Roman" w:hAnsi="Times New Roman"/>
        </w:rPr>
      </w:pPr>
      <w:r>
        <w:rPr>
          <w:rFonts w:ascii="Times New Roman" w:hAnsi="Times New Roman"/>
        </w:rPr>
        <w:t xml:space="preserve">                                                              (когда и кем выдан)</w:t>
      </w:r>
    </w:p>
    <w:p w14:paraId="1C020000">
      <w:pPr>
        <w:ind w:firstLine="0" w:left="0"/>
        <w:rPr>
          <w:rFonts w:ascii="Times New Roman" w:hAnsi="Times New Roman"/>
          <w:sz w:val="28"/>
        </w:rPr>
      </w:pPr>
      <w:r>
        <w:rPr>
          <w:rFonts w:ascii="Times New Roman" w:hAnsi="Times New Roman"/>
          <w:sz w:val="28"/>
        </w:rPr>
        <w:t>____________________________________________________________________</w:t>
      </w:r>
    </w:p>
    <w:p w14:paraId="1D020000">
      <w:pPr>
        <w:ind w:firstLine="0" w:left="0"/>
        <w:jc w:val="center"/>
        <w:rPr>
          <w:rFonts w:ascii="Times New Roman" w:hAnsi="Times New Roman"/>
        </w:rPr>
      </w:pPr>
      <w:r>
        <w:rPr>
          <w:rFonts w:ascii="Times New Roman" w:hAnsi="Times New Roman"/>
        </w:rPr>
        <w:t>(иной документ, удостоверяющий личность)</w:t>
      </w:r>
    </w:p>
    <w:p w14:paraId="1E020000">
      <w:pPr>
        <w:ind w:firstLine="0" w:left="0"/>
        <w:rPr>
          <w:rFonts w:ascii="Times New Roman" w:hAnsi="Times New Roman"/>
          <w:sz w:val="28"/>
        </w:rPr>
      </w:pPr>
      <w:r>
        <w:rPr>
          <w:rFonts w:ascii="Times New Roman" w:hAnsi="Times New Roman"/>
          <w:sz w:val="28"/>
        </w:rPr>
        <w:t>адрес проживания: __________________________________________________</w:t>
      </w:r>
    </w:p>
    <w:p w14:paraId="1F020000">
      <w:pPr>
        <w:ind w:firstLine="0" w:left="0"/>
        <w:jc w:val="center"/>
        <w:rPr>
          <w:rFonts w:ascii="Times New Roman" w:hAnsi="Times New Roman"/>
        </w:rPr>
      </w:pPr>
      <w:r>
        <w:rPr>
          <w:rFonts w:ascii="Times New Roman" w:hAnsi="Times New Roman"/>
        </w:rPr>
        <w:t xml:space="preserve">(адрес места постоянного проживания представителя юридического лица, </w:t>
      </w:r>
    </w:p>
    <w:p w14:paraId="20020000">
      <w:pPr>
        <w:ind w:firstLine="0" w:left="0"/>
        <w:jc w:val="center"/>
        <w:rPr>
          <w:rFonts w:ascii="Times New Roman" w:hAnsi="Times New Roman"/>
        </w:rPr>
      </w:pPr>
      <w:r>
        <w:rPr>
          <w:rFonts w:ascii="Times New Roman" w:hAnsi="Times New Roman"/>
        </w:rPr>
        <w:t>индивидуального предпринимателя, его представителя)</w:t>
      </w:r>
    </w:p>
    <w:p w14:paraId="21020000">
      <w:pPr>
        <w:ind w:firstLine="0" w:left="0"/>
        <w:rPr>
          <w:rFonts w:ascii="Times New Roman" w:hAnsi="Times New Roman"/>
          <w:sz w:val="28"/>
        </w:rPr>
      </w:pPr>
      <w:r>
        <w:rPr>
          <w:rFonts w:ascii="Times New Roman" w:hAnsi="Times New Roman"/>
          <w:sz w:val="28"/>
        </w:rPr>
        <w:t>контактные телефоны:________________________________________________</w:t>
      </w:r>
    </w:p>
    <w:p w14:paraId="22020000">
      <w:pPr>
        <w:ind w:firstLine="0" w:left="0"/>
        <w:rPr>
          <w:rFonts w:ascii="Times New Roman" w:hAnsi="Times New Roman"/>
          <w:sz w:val="28"/>
        </w:rPr>
      </w:pPr>
      <w:r>
        <w:rPr>
          <w:rFonts w:ascii="Times New Roman" w:hAnsi="Times New Roman"/>
          <w:sz w:val="28"/>
        </w:rPr>
        <w:t>действующий от имени юридического лица, индивидуального предпринимателя, группы перевозчиков: без доверенности _______________________________ ____________________________________________________________________</w:t>
      </w:r>
    </w:p>
    <w:p w14:paraId="23020000">
      <w:pPr>
        <w:ind w:firstLine="0" w:left="0"/>
        <w:jc w:val="center"/>
        <w:rPr>
          <w:rFonts w:ascii="Times New Roman" w:hAnsi="Times New Roman"/>
        </w:rPr>
      </w:pPr>
      <w:r>
        <w:rPr>
          <w:rFonts w:ascii="Times New Roman" w:hAnsi="Times New Roman"/>
        </w:rPr>
        <w:t xml:space="preserve">(указывается лицом, имеющим право действовать от имени юридического лица </w:t>
      </w:r>
    </w:p>
    <w:p w14:paraId="24020000">
      <w:pPr>
        <w:ind w:firstLine="0" w:left="0"/>
        <w:jc w:val="center"/>
        <w:rPr>
          <w:rFonts w:ascii="Times New Roman" w:hAnsi="Times New Roman"/>
        </w:rPr>
      </w:pPr>
      <w:r>
        <w:rPr>
          <w:rFonts w:ascii="Times New Roman" w:hAnsi="Times New Roman"/>
        </w:rPr>
        <w:t>без доверенности в силу закона или учредительных документов)</w:t>
      </w:r>
    </w:p>
    <w:p w14:paraId="25020000">
      <w:pPr>
        <w:ind w:firstLine="0" w:left="0"/>
        <w:rPr>
          <w:rFonts w:ascii="Times New Roman" w:hAnsi="Times New Roman"/>
          <w:sz w:val="28"/>
        </w:rPr>
      </w:pPr>
    </w:p>
    <w:p w14:paraId="26020000">
      <w:pPr>
        <w:ind w:firstLine="0" w:left="0"/>
        <w:rPr>
          <w:rFonts w:ascii="Times New Roman" w:hAnsi="Times New Roman"/>
          <w:sz w:val="28"/>
        </w:rPr>
      </w:pPr>
      <w:r>
        <w:rPr>
          <w:rFonts w:ascii="Times New Roman" w:hAnsi="Times New Roman"/>
          <w:sz w:val="28"/>
        </w:rPr>
        <w:t>на основании доверенности (договора)________________________________</w:t>
      </w:r>
    </w:p>
    <w:p w14:paraId="27020000">
      <w:pPr>
        <w:ind w:firstLine="0" w:left="0"/>
        <w:rPr>
          <w:rFonts w:ascii="Times New Roman" w:hAnsi="Times New Roman"/>
          <w:sz w:val="28"/>
        </w:rPr>
      </w:pPr>
      <w:r>
        <w:rPr>
          <w:rFonts w:ascii="Times New Roman" w:hAnsi="Times New Roman"/>
          <w:sz w:val="28"/>
        </w:rPr>
        <w:t>____________________________________________________________________</w:t>
      </w:r>
    </w:p>
    <w:p w14:paraId="28020000">
      <w:pPr>
        <w:ind w:firstLine="0" w:left="0"/>
        <w:jc w:val="center"/>
        <w:rPr>
          <w:rFonts w:ascii="Times New Roman" w:hAnsi="Times New Roman"/>
        </w:rPr>
      </w:pPr>
      <w:r>
        <w:rPr>
          <w:rFonts w:ascii="Times New Roman" w:hAnsi="Times New Roman"/>
        </w:rPr>
        <w:t xml:space="preserve">(наименование и реквизиты доверенности представителя либо договора, </w:t>
      </w:r>
    </w:p>
    <w:p w14:paraId="29020000">
      <w:pPr>
        <w:ind w:firstLine="0" w:left="0"/>
        <w:jc w:val="center"/>
        <w:rPr>
          <w:rFonts w:ascii="Times New Roman" w:hAnsi="Times New Roman"/>
        </w:rPr>
      </w:pPr>
      <w:r>
        <w:rPr>
          <w:rFonts w:ascii="Times New Roman" w:hAnsi="Times New Roman"/>
        </w:rPr>
        <w:t>которым образована группа перевозчиков)</w:t>
      </w:r>
    </w:p>
    <w:p w14:paraId="2A020000">
      <w:pPr>
        <w:ind w:firstLine="0" w:left="0"/>
        <w:jc w:val="center"/>
        <w:rPr>
          <w:rFonts w:ascii="Times New Roman" w:hAnsi="Times New Roman"/>
        </w:rPr>
      </w:pPr>
    </w:p>
    <w:p w14:paraId="2B020000">
      <w:pPr>
        <w:ind w:firstLine="0" w:left="0"/>
        <w:rPr>
          <w:rFonts w:ascii="Times New Roman" w:hAnsi="Times New Roman"/>
          <w:sz w:val="28"/>
        </w:rPr>
      </w:pPr>
      <w:r>
        <w:rPr>
          <w:rFonts w:ascii="Times New Roman" w:hAnsi="Times New Roman"/>
          <w:sz w:val="28"/>
        </w:rPr>
        <w:t>в соответствии с конкурсной документацией открытого конкурса на получение права осуществления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утвержденной постановлением администрации муниципального образования Отрадненский район от "___" _______ 20__ года № ____ (далее - Конкурсная документация) извещает о своем желании участвовать в открытом конкурсе на получение права осуществления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по муниципальному пригородному маршруту регулярных перевозок № ____ сообщением _________________________ № лота _________________, который состоится "____"_______________ 20___ года.</w:t>
      </w:r>
    </w:p>
    <w:p w14:paraId="2C020000">
      <w:pPr>
        <w:ind w:firstLine="0" w:left="0"/>
        <w:rPr>
          <w:rFonts w:ascii="Times New Roman" w:hAnsi="Times New Roman"/>
          <w:sz w:val="28"/>
        </w:rPr>
      </w:pPr>
    </w:p>
    <w:p w14:paraId="2D020000">
      <w:pPr>
        <w:ind w:firstLine="0" w:left="0"/>
        <w:rPr>
          <w:rFonts w:ascii="Times New Roman" w:hAnsi="Times New Roman"/>
          <w:sz w:val="28"/>
        </w:rPr>
      </w:pPr>
      <w:r>
        <w:rPr>
          <w:rFonts w:ascii="Times New Roman" w:hAnsi="Times New Roman"/>
          <w:sz w:val="28"/>
        </w:rPr>
        <w:t>В соответствии с извещением о проведении открытого конкурса на получение права осуществления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размещенном на официальном сайте организатора открытого конкурса в информационно-телекоммуникационной сети "Интернет" по адресу: www.otradnaya.ru  в  разделе "Транспорт", и подтверждает соблюдение им установленных законами и иными нормативными правовыми актами в области автомобильного транспорта требований по организации и осуществлению пассажирских перевозок, условий, предусмотренных конкурсной документацией, а также подтверждает свое соответствие обязательным требованиям, предъявляемым к перевозчикам конкурсной документацией при проведении открытого конкурса.</w:t>
      </w:r>
    </w:p>
    <w:p w14:paraId="2E020000">
      <w:pPr>
        <w:ind w:firstLine="0" w:left="0"/>
        <w:rPr>
          <w:rFonts w:ascii="Times New Roman" w:hAnsi="Times New Roman"/>
          <w:sz w:val="28"/>
        </w:rPr>
      </w:pPr>
    </w:p>
    <w:tbl>
      <w:tblPr>
        <w:tblStyle w:val="Style_3"/>
        <w:tblW w:type="auto" w:w="0"/>
        <w:tblLayout w:type="fixed"/>
      </w:tblPr>
      <w:tblGrid>
        <w:gridCol w:w="3227"/>
        <w:gridCol w:w="3338"/>
        <w:gridCol w:w="3283"/>
      </w:tblGrid>
      <w:tr>
        <w:tc>
          <w:tcPr>
            <w:tcW w:type="dxa" w:w="3227"/>
          </w:tcPr>
          <w:p w14:paraId="2F020000">
            <w:pPr>
              <w:ind w:firstLine="0" w:left="0"/>
              <w:rPr>
                <w:rFonts w:ascii="Times New Roman" w:hAnsi="Times New Roman"/>
                <w:sz w:val="28"/>
              </w:rPr>
            </w:pPr>
            <w:r>
              <w:rPr>
                <w:rFonts w:ascii="Times New Roman" w:hAnsi="Times New Roman"/>
                <w:sz w:val="28"/>
              </w:rPr>
              <w:t>_____________________</w:t>
            </w:r>
          </w:p>
        </w:tc>
        <w:tc>
          <w:tcPr>
            <w:tcW w:type="dxa" w:w="3338"/>
          </w:tcPr>
          <w:p w14:paraId="30020000">
            <w:pPr>
              <w:ind w:firstLine="0" w:left="0"/>
              <w:jc w:val="center"/>
              <w:rPr>
                <w:rFonts w:ascii="Times New Roman" w:hAnsi="Times New Roman"/>
                <w:sz w:val="28"/>
              </w:rPr>
            </w:pPr>
            <w:r>
              <w:rPr>
                <w:rFonts w:ascii="Times New Roman" w:hAnsi="Times New Roman"/>
                <w:sz w:val="28"/>
              </w:rPr>
              <w:t>_________________</w:t>
            </w:r>
          </w:p>
        </w:tc>
        <w:tc>
          <w:tcPr>
            <w:tcW w:type="dxa" w:w="3283"/>
          </w:tcPr>
          <w:p w14:paraId="31020000">
            <w:pPr>
              <w:ind w:firstLine="0" w:left="0"/>
              <w:jc w:val="right"/>
              <w:rPr>
                <w:rFonts w:ascii="Times New Roman" w:hAnsi="Times New Roman"/>
                <w:sz w:val="28"/>
              </w:rPr>
            </w:pPr>
            <w:r>
              <w:rPr>
                <w:rFonts w:ascii="Times New Roman" w:hAnsi="Times New Roman"/>
                <w:sz w:val="28"/>
              </w:rPr>
              <w:t>___________________</w:t>
            </w:r>
          </w:p>
        </w:tc>
      </w:tr>
      <w:tr>
        <w:tc>
          <w:tcPr>
            <w:tcW w:type="dxa" w:w="3227"/>
          </w:tcPr>
          <w:p w14:paraId="32020000">
            <w:pPr>
              <w:ind w:firstLine="0" w:left="0"/>
              <w:jc w:val="center"/>
              <w:rPr>
                <w:rFonts w:ascii="Times New Roman" w:hAnsi="Times New Roman"/>
                <w:sz w:val="28"/>
              </w:rPr>
            </w:pPr>
            <w:r>
              <w:rPr>
                <w:rFonts w:ascii="Times New Roman" w:hAnsi="Times New Roman"/>
              </w:rPr>
              <w:t>(наименование перевозчика)</w:t>
            </w:r>
          </w:p>
        </w:tc>
        <w:tc>
          <w:tcPr>
            <w:tcW w:type="dxa" w:w="3338"/>
          </w:tcPr>
          <w:p w14:paraId="33020000">
            <w:pPr>
              <w:ind w:firstLine="0" w:left="0"/>
              <w:jc w:val="center"/>
              <w:rPr>
                <w:rFonts w:ascii="Times New Roman" w:hAnsi="Times New Roman"/>
                <w:sz w:val="28"/>
              </w:rPr>
            </w:pPr>
            <w:r>
              <w:rPr>
                <w:rFonts w:ascii="Times New Roman" w:hAnsi="Times New Roman"/>
              </w:rPr>
              <w:t>(подпись уполномоченного лица)</w:t>
            </w:r>
          </w:p>
        </w:tc>
        <w:tc>
          <w:tcPr>
            <w:tcW w:type="dxa" w:w="3283"/>
          </w:tcPr>
          <w:p w14:paraId="34020000">
            <w:pPr>
              <w:ind w:firstLine="0" w:left="381"/>
              <w:jc w:val="center"/>
              <w:rPr>
                <w:rFonts w:ascii="Times New Roman" w:hAnsi="Times New Roman"/>
              </w:rPr>
            </w:pPr>
            <w:r>
              <w:rPr>
                <w:rFonts w:ascii="Times New Roman" w:hAnsi="Times New Roman"/>
              </w:rPr>
              <w:t>(расшифровка</w:t>
            </w:r>
          </w:p>
          <w:p w14:paraId="35020000">
            <w:pPr>
              <w:ind w:firstLine="0" w:left="381"/>
              <w:jc w:val="center"/>
              <w:rPr>
                <w:rFonts w:ascii="Times New Roman" w:hAnsi="Times New Roman"/>
                <w:sz w:val="28"/>
              </w:rPr>
            </w:pPr>
            <w:r>
              <w:rPr>
                <w:rFonts w:ascii="Times New Roman" w:hAnsi="Times New Roman"/>
              </w:rPr>
              <w:t>подписи)</w:t>
            </w:r>
          </w:p>
        </w:tc>
      </w:tr>
    </w:tbl>
    <w:p w14:paraId="36020000">
      <w:pPr>
        <w:ind w:firstLine="0" w:left="0"/>
        <w:jc w:val="center"/>
        <w:rPr>
          <w:rFonts w:ascii="Times New Roman" w:hAnsi="Times New Roman"/>
          <w:sz w:val="28"/>
        </w:rPr>
      </w:pPr>
      <w:r>
        <w:rPr>
          <w:rFonts w:ascii="Times New Roman" w:hAnsi="Times New Roman"/>
          <w:sz w:val="28"/>
        </w:rPr>
        <w:t xml:space="preserve">                       М.П.</w:t>
      </w:r>
    </w:p>
    <w:p w14:paraId="37020000">
      <w:pPr>
        <w:ind w:firstLine="0" w:left="0"/>
        <w:jc w:val="center"/>
        <w:rPr>
          <w:rFonts w:ascii="Times New Roman" w:hAnsi="Times New Roman"/>
          <w:sz w:val="28"/>
        </w:rPr>
      </w:pPr>
      <w:r>
        <w:rPr>
          <w:rFonts w:ascii="Times New Roman" w:hAnsi="Times New Roman"/>
        </w:rPr>
        <w:t xml:space="preserve">                             (при наличии)</w:t>
      </w:r>
      <w:r>
        <w:rPr>
          <w:rFonts w:ascii="Times New Roman" w:hAnsi="Times New Roman"/>
          <w:sz w:val="28"/>
        </w:rPr>
        <w:t xml:space="preserve">   </w:t>
      </w:r>
    </w:p>
    <w:p w14:paraId="38020000">
      <w:pPr>
        <w:ind w:firstLine="0" w:left="0"/>
        <w:jc w:val="center"/>
        <w:rPr>
          <w:rFonts w:ascii="Times New Roman" w:hAnsi="Times New Roman"/>
          <w:sz w:val="28"/>
        </w:rPr>
      </w:pPr>
    </w:p>
    <w:p w14:paraId="39020000">
      <w:pPr>
        <w:ind w:firstLine="0" w:left="0"/>
        <w:rPr>
          <w:rFonts w:ascii="Times New Roman" w:hAnsi="Times New Roman"/>
          <w:sz w:val="28"/>
        </w:rPr>
      </w:pPr>
    </w:p>
    <w:p w14:paraId="3A020000">
      <w:pPr>
        <w:ind w:firstLine="0" w:left="0"/>
        <w:rPr>
          <w:rFonts w:ascii="Times New Roman" w:hAnsi="Times New Roman"/>
          <w:sz w:val="28"/>
        </w:rPr>
      </w:pPr>
      <w:r>
        <w:rPr>
          <w:rFonts w:ascii="Times New Roman" w:hAnsi="Times New Roman"/>
          <w:sz w:val="28"/>
        </w:rPr>
        <w:t xml:space="preserve">Заместитель главы муниципального образования </w:t>
      </w:r>
    </w:p>
    <w:p w14:paraId="3B020000">
      <w:pPr>
        <w:ind w:firstLine="0" w:left="0"/>
        <w:rPr>
          <w:rFonts w:ascii="Times New Roman" w:hAnsi="Times New Roman"/>
          <w:sz w:val="28"/>
        </w:rPr>
      </w:pPr>
      <w:r>
        <w:rPr>
          <w:rFonts w:ascii="Times New Roman" w:hAnsi="Times New Roman"/>
          <w:sz w:val="28"/>
        </w:rPr>
        <w:t xml:space="preserve">Отрадненский район по вопросам строительства </w:t>
      </w:r>
    </w:p>
    <w:p w14:paraId="3C020000">
      <w:pPr>
        <w:ind w:firstLine="0" w:left="0"/>
        <w:rPr>
          <w:rFonts w:ascii="Times New Roman" w:hAnsi="Times New Roman"/>
          <w:sz w:val="28"/>
        </w:rPr>
      </w:pPr>
      <w:r>
        <w:rPr>
          <w:rFonts w:ascii="Times New Roman" w:hAnsi="Times New Roman"/>
          <w:sz w:val="28"/>
        </w:rPr>
        <w:t>и жилищно-коммунального хозяйства                                             С.В. Запорожец</w:t>
      </w:r>
    </w:p>
    <w:p w14:paraId="3D020000">
      <w:pPr>
        <w:sectPr>
          <w:headerReference r:id="rId3" w:type="default"/>
          <w:headerReference r:id="rId4" w:type="first"/>
          <w:pgSz w:h="16800" w:orient="portrait" w:w="11900"/>
          <w:pgMar w:bottom="709" w:footer="720" w:gutter="0" w:header="720" w:left="1701" w:right="567" w:top="1134"/>
          <w:pgNumType w:start="1"/>
          <w:titlePg/>
        </w:sectPr>
      </w:pPr>
    </w:p>
    <w:p w14:paraId="3E020000">
      <w:pPr>
        <w:ind w:firstLine="0" w:left="5103"/>
        <w:jc w:val="center"/>
        <w:rPr>
          <w:rFonts w:ascii="Times New Roman" w:hAnsi="Times New Roman"/>
          <w:sz w:val="28"/>
        </w:rPr>
      </w:pPr>
      <w:r>
        <w:rPr>
          <w:rFonts w:ascii="Times New Roman" w:hAnsi="Times New Roman"/>
          <w:sz w:val="28"/>
        </w:rPr>
        <w:t>Приложение 1</w:t>
      </w:r>
    </w:p>
    <w:p w14:paraId="3F020000">
      <w:pPr>
        <w:ind w:firstLine="0" w:left="5103"/>
        <w:jc w:val="center"/>
        <w:rPr>
          <w:rFonts w:ascii="Times New Roman" w:hAnsi="Times New Roman"/>
          <w:sz w:val="28"/>
        </w:rPr>
      </w:pPr>
      <w:r>
        <w:rPr>
          <w:rFonts w:ascii="Times New Roman" w:hAnsi="Times New Roman"/>
          <w:sz w:val="28"/>
        </w:rPr>
        <w:t>к заявке на участие в открытом</w:t>
      </w:r>
    </w:p>
    <w:p w14:paraId="40020000">
      <w:pPr>
        <w:ind w:firstLine="0" w:left="5103"/>
        <w:jc w:val="center"/>
        <w:rPr>
          <w:rFonts w:ascii="Times New Roman" w:hAnsi="Times New Roman"/>
          <w:sz w:val="28"/>
        </w:rPr>
      </w:pPr>
      <w:r>
        <w:rPr>
          <w:rFonts w:ascii="Times New Roman" w:hAnsi="Times New Roman"/>
          <w:sz w:val="28"/>
        </w:rPr>
        <w:t xml:space="preserve">конкурсе на получение права </w:t>
      </w:r>
      <w:r>
        <w:rPr>
          <w:rFonts w:ascii="Times New Roman" w:hAnsi="Times New Roman"/>
          <w:sz w:val="28"/>
        </w:rPr>
        <w:t xml:space="preserve">              </w:t>
      </w:r>
      <w:r>
        <w:rPr>
          <w:rFonts w:ascii="Times New Roman" w:hAnsi="Times New Roman"/>
          <w:sz w:val="28"/>
        </w:rPr>
        <w:t>осуществления перевозок по одному или нескольким муниципальным</w:t>
      </w:r>
    </w:p>
    <w:p w14:paraId="41020000">
      <w:pPr>
        <w:ind w:firstLine="0" w:left="5103"/>
        <w:jc w:val="center"/>
        <w:rPr>
          <w:rFonts w:ascii="Times New Roman" w:hAnsi="Times New Roman"/>
          <w:sz w:val="28"/>
        </w:rPr>
      </w:pPr>
      <w:r>
        <w:rPr>
          <w:rFonts w:ascii="Times New Roman" w:hAnsi="Times New Roman"/>
          <w:sz w:val="28"/>
        </w:rPr>
        <w:t>маршрутам регулярных перевозок</w:t>
      </w:r>
    </w:p>
    <w:p w14:paraId="42020000">
      <w:pPr>
        <w:ind w:firstLine="0" w:left="5103"/>
        <w:jc w:val="center"/>
        <w:rPr>
          <w:rFonts w:ascii="Times New Roman" w:hAnsi="Times New Roman"/>
          <w:sz w:val="28"/>
        </w:rPr>
      </w:pPr>
      <w:r>
        <w:rPr>
          <w:rFonts w:ascii="Times New Roman" w:hAnsi="Times New Roman"/>
          <w:sz w:val="28"/>
        </w:rPr>
        <w:t>на территории муниципального</w:t>
      </w:r>
    </w:p>
    <w:p w14:paraId="43020000">
      <w:pPr>
        <w:ind w:firstLine="0" w:left="5103"/>
        <w:jc w:val="center"/>
        <w:rPr>
          <w:rFonts w:ascii="Times New Roman" w:hAnsi="Times New Roman"/>
          <w:sz w:val="28"/>
        </w:rPr>
      </w:pPr>
      <w:r>
        <w:rPr>
          <w:rFonts w:ascii="Times New Roman" w:hAnsi="Times New Roman"/>
          <w:sz w:val="28"/>
        </w:rPr>
        <w:t>образования Отрадненский район</w:t>
      </w:r>
    </w:p>
    <w:p w14:paraId="44020000">
      <w:pPr>
        <w:ind w:firstLine="0" w:left="0"/>
        <w:jc w:val="center"/>
        <w:rPr>
          <w:rFonts w:ascii="Times New Roman" w:hAnsi="Times New Roman"/>
          <w:sz w:val="28"/>
        </w:rPr>
      </w:pPr>
    </w:p>
    <w:p w14:paraId="45020000">
      <w:pPr>
        <w:ind w:firstLine="0" w:left="0"/>
        <w:jc w:val="center"/>
        <w:rPr>
          <w:rFonts w:ascii="Times New Roman" w:hAnsi="Times New Roman"/>
          <w:sz w:val="28"/>
        </w:rPr>
      </w:pPr>
      <w:r>
        <w:rPr>
          <w:rFonts w:ascii="Times New Roman" w:hAnsi="Times New Roman"/>
          <w:sz w:val="28"/>
        </w:rPr>
        <w:t xml:space="preserve">Форма заявления о регистрации заявки на участие в открытом конкурсе </w:t>
      </w:r>
    </w:p>
    <w:p w14:paraId="46020000">
      <w:pPr>
        <w:ind w:firstLine="0" w:left="0"/>
        <w:jc w:val="center"/>
        <w:rPr>
          <w:rFonts w:ascii="Times New Roman" w:hAnsi="Times New Roman"/>
          <w:sz w:val="28"/>
        </w:rPr>
      </w:pPr>
      <w:r>
        <w:rPr>
          <w:rFonts w:ascii="Times New Roman" w:hAnsi="Times New Roman"/>
          <w:sz w:val="28"/>
        </w:rPr>
        <w:t xml:space="preserve">на получение права осуществления перевозок по одному </w:t>
      </w:r>
    </w:p>
    <w:p w14:paraId="47020000">
      <w:pPr>
        <w:ind w:firstLine="0" w:left="0"/>
        <w:jc w:val="center"/>
        <w:rPr>
          <w:rFonts w:ascii="Times New Roman" w:hAnsi="Times New Roman"/>
          <w:sz w:val="28"/>
        </w:rPr>
      </w:pPr>
      <w:r>
        <w:rPr>
          <w:rFonts w:ascii="Times New Roman" w:hAnsi="Times New Roman"/>
          <w:sz w:val="28"/>
        </w:rPr>
        <w:t xml:space="preserve">или нескольким межмуниципальным маршрутам регулярных перевозок </w:t>
      </w:r>
    </w:p>
    <w:p w14:paraId="48020000">
      <w:pPr>
        <w:ind w:firstLine="0" w:left="0"/>
        <w:jc w:val="center"/>
        <w:rPr>
          <w:rFonts w:ascii="Times New Roman" w:hAnsi="Times New Roman"/>
          <w:sz w:val="28"/>
        </w:rPr>
      </w:pPr>
      <w:r>
        <w:rPr>
          <w:rFonts w:ascii="Times New Roman" w:hAnsi="Times New Roman"/>
          <w:sz w:val="28"/>
        </w:rPr>
        <w:t xml:space="preserve">автомобильным транспортом на территории муниципального образования </w:t>
      </w:r>
    </w:p>
    <w:p w14:paraId="49020000">
      <w:pPr>
        <w:ind w:firstLine="0" w:left="0"/>
        <w:jc w:val="center"/>
        <w:rPr>
          <w:rFonts w:ascii="Times New Roman" w:hAnsi="Times New Roman"/>
          <w:sz w:val="28"/>
        </w:rPr>
      </w:pPr>
      <w:r>
        <w:rPr>
          <w:rFonts w:ascii="Times New Roman" w:hAnsi="Times New Roman"/>
          <w:sz w:val="28"/>
        </w:rPr>
        <w:t>Отрадненский район</w:t>
      </w:r>
    </w:p>
    <w:p w14:paraId="4A020000">
      <w:pPr>
        <w:ind w:firstLine="0" w:left="0"/>
        <w:jc w:val="center"/>
        <w:rPr>
          <w:rFonts w:ascii="Times New Roman" w:hAnsi="Times New Roman"/>
          <w:sz w:val="28"/>
        </w:rPr>
      </w:pPr>
      <w:r>
        <w:rPr>
          <w:rFonts w:ascii="Times New Roman" w:hAnsi="Times New Roman"/>
          <w:sz w:val="28"/>
        </w:rPr>
        <w:t>____________________________________________________________</w:t>
      </w:r>
    </w:p>
    <w:p w14:paraId="4B020000">
      <w:pPr>
        <w:ind w:firstLine="0" w:left="0"/>
        <w:jc w:val="center"/>
        <w:rPr>
          <w:rFonts w:ascii="Times New Roman" w:hAnsi="Times New Roman"/>
          <w:sz w:val="28"/>
        </w:rPr>
      </w:pPr>
      <w:r>
        <w:rPr>
          <w:rFonts w:ascii="Times New Roman" w:hAnsi="Times New Roman"/>
          <w:sz w:val="28"/>
        </w:rPr>
        <w:t>____________________________________________________________</w:t>
      </w:r>
    </w:p>
    <w:p w14:paraId="4C020000">
      <w:pPr>
        <w:ind w:firstLine="0" w:left="0"/>
        <w:jc w:val="center"/>
        <w:rPr>
          <w:rFonts w:ascii="Times New Roman" w:hAnsi="Times New Roman"/>
        </w:rPr>
      </w:pPr>
      <w:r>
        <w:rPr>
          <w:rFonts w:ascii="Times New Roman" w:hAnsi="Times New Roman"/>
        </w:rPr>
        <w:t>(наименование, ИНН и адрес перевозчика)</w:t>
      </w:r>
    </w:p>
    <w:p w14:paraId="4D020000">
      <w:pPr>
        <w:ind w:firstLine="709" w:left="0"/>
        <w:rPr>
          <w:rFonts w:ascii="Times New Roman" w:hAnsi="Times New Roman"/>
          <w:sz w:val="28"/>
        </w:rPr>
      </w:pPr>
    </w:p>
    <w:p w14:paraId="4E020000">
      <w:pPr>
        <w:ind w:firstLine="709" w:left="0"/>
        <w:rPr>
          <w:rFonts w:ascii="Times New Roman" w:hAnsi="Times New Roman"/>
          <w:sz w:val="28"/>
        </w:rPr>
      </w:pPr>
      <w:r>
        <w:rPr>
          <w:rFonts w:ascii="Times New Roman" w:hAnsi="Times New Roman"/>
          <w:sz w:val="28"/>
        </w:rPr>
        <w:t>Прошу зарегистрировать заявку на участие в открытом конкурсе на получение права осуществления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на лот №____ открытого конкурса на получение права осуществления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 ___ / 20____ .</w:t>
      </w:r>
    </w:p>
    <w:p w14:paraId="4F020000">
      <w:pPr>
        <w:ind w:firstLine="709" w:left="0"/>
        <w:rPr>
          <w:rFonts w:ascii="Times New Roman" w:hAnsi="Times New Roman"/>
          <w:sz w:val="28"/>
        </w:rPr>
      </w:pPr>
    </w:p>
    <w:p w14:paraId="50020000">
      <w:pPr>
        <w:ind w:firstLine="0" w:left="0"/>
        <w:rPr>
          <w:rFonts w:ascii="Times New Roman" w:hAnsi="Times New Roman"/>
          <w:sz w:val="28"/>
        </w:rPr>
      </w:pPr>
      <w:r>
        <w:rPr>
          <w:rFonts w:ascii="Times New Roman" w:hAnsi="Times New Roman"/>
          <w:sz w:val="28"/>
        </w:rPr>
        <w:t>Приложение: запечатанный конверт с заявкой на участие в открытом конкурсе на получение права осуществления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и прилагаемыми к ней документами.</w:t>
      </w:r>
    </w:p>
    <w:p w14:paraId="51020000">
      <w:pPr>
        <w:ind w:firstLine="0" w:left="0"/>
        <w:rPr>
          <w:rFonts w:ascii="Times New Roman" w:hAnsi="Times New Roman"/>
          <w:sz w:val="28"/>
        </w:rPr>
      </w:pPr>
    </w:p>
    <w:tbl>
      <w:tblPr>
        <w:tblStyle w:val="Style_3"/>
        <w:tblW w:type="auto" w:w="0"/>
        <w:tblLayout w:type="fixed"/>
      </w:tblPr>
      <w:tblGrid>
        <w:gridCol w:w="3227"/>
        <w:gridCol w:w="3338"/>
        <w:gridCol w:w="3283"/>
      </w:tblGrid>
      <w:tr>
        <w:tc>
          <w:tcPr>
            <w:tcW w:type="dxa" w:w="3227"/>
          </w:tcPr>
          <w:p w14:paraId="52020000">
            <w:pPr>
              <w:ind w:firstLine="0" w:left="0"/>
              <w:rPr>
                <w:rFonts w:ascii="Times New Roman" w:hAnsi="Times New Roman"/>
                <w:sz w:val="28"/>
              </w:rPr>
            </w:pPr>
            <w:r>
              <w:rPr>
                <w:rFonts w:ascii="Times New Roman" w:hAnsi="Times New Roman"/>
                <w:sz w:val="28"/>
              </w:rPr>
              <w:t>_____________________</w:t>
            </w:r>
          </w:p>
        </w:tc>
        <w:tc>
          <w:tcPr>
            <w:tcW w:type="dxa" w:w="3338"/>
          </w:tcPr>
          <w:p w14:paraId="53020000">
            <w:pPr>
              <w:ind w:firstLine="0" w:left="0"/>
              <w:jc w:val="center"/>
              <w:rPr>
                <w:rFonts w:ascii="Times New Roman" w:hAnsi="Times New Roman"/>
                <w:sz w:val="28"/>
              </w:rPr>
            </w:pPr>
            <w:r>
              <w:rPr>
                <w:rFonts w:ascii="Times New Roman" w:hAnsi="Times New Roman"/>
                <w:sz w:val="28"/>
              </w:rPr>
              <w:t>_________________</w:t>
            </w:r>
          </w:p>
        </w:tc>
        <w:tc>
          <w:tcPr>
            <w:tcW w:type="dxa" w:w="3283"/>
          </w:tcPr>
          <w:p w14:paraId="54020000">
            <w:pPr>
              <w:ind w:firstLine="0" w:left="0"/>
              <w:jc w:val="right"/>
              <w:rPr>
                <w:rFonts w:ascii="Times New Roman" w:hAnsi="Times New Roman"/>
                <w:sz w:val="28"/>
              </w:rPr>
            </w:pPr>
            <w:r>
              <w:rPr>
                <w:rFonts w:ascii="Times New Roman" w:hAnsi="Times New Roman"/>
                <w:sz w:val="28"/>
              </w:rPr>
              <w:t>___________________</w:t>
            </w:r>
          </w:p>
        </w:tc>
      </w:tr>
      <w:tr>
        <w:tc>
          <w:tcPr>
            <w:tcW w:type="dxa" w:w="3227"/>
          </w:tcPr>
          <w:p w14:paraId="55020000">
            <w:pPr>
              <w:ind w:firstLine="0" w:left="0"/>
              <w:jc w:val="center"/>
              <w:rPr>
                <w:rFonts w:ascii="Times New Roman" w:hAnsi="Times New Roman"/>
                <w:sz w:val="28"/>
              </w:rPr>
            </w:pPr>
            <w:r>
              <w:rPr>
                <w:rFonts w:ascii="Times New Roman" w:hAnsi="Times New Roman"/>
              </w:rPr>
              <w:t>(наименование перевозчика)</w:t>
            </w:r>
          </w:p>
        </w:tc>
        <w:tc>
          <w:tcPr>
            <w:tcW w:type="dxa" w:w="3338"/>
          </w:tcPr>
          <w:p w14:paraId="56020000">
            <w:pPr>
              <w:ind w:firstLine="0" w:left="0"/>
              <w:jc w:val="center"/>
              <w:rPr>
                <w:rFonts w:ascii="Times New Roman" w:hAnsi="Times New Roman"/>
                <w:sz w:val="28"/>
              </w:rPr>
            </w:pPr>
            <w:r>
              <w:rPr>
                <w:rFonts w:ascii="Times New Roman" w:hAnsi="Times New Roman"/>
              </w:rPr>
              <w:t>(подпись уполномоченного лица)</w:t>
            </w:r>
          </w:p>
        </w:tc>
        <w:tc>
          <w:tcPr>
            <w:tcW w:type="dxa" w:w="3283"/>
          </w:tcPr>
          <w:p w14:paraId="57020000">
            <w:pPr>
              <w:ind w:firstLine="0" w:left="381"/>
              <w:jc w:val="center"/>
              <w:rPr>
                <w:rFonts w:ascii="Times New Roman" w:hAnsi="Times New Roman"/>
              </w:rPr>
            </w:pPr>
            <w:r>
              <w:rPr>
                <w:rFonts w:ascii="Times New Roman" w:hAnsi="Times New Roman"/>
              </w:rPr>
              <w:t>(расшифровка</w:t>
            </w:r>
          </w:p>
          <w:p w14:paraId="58020000">
            <w:pPr>
              <w:ind w:firstLine="0" w:left="381"/>
              <w:jc w:val="center"/>
              <w:rPr>
                <w:rFonts w:ascii="Times New Roman" w:hAnsi="Times New Roman"/>
                <w:sz w:val="28"/>
              </w:rPr>
            </w:pPr>
            <w:r>
              <w:rPr>
                <w:rFonts w:ascii="Times New Roman" w:hAnsi="Times New Roman"/>
              </w:rPr>
              <w:t>подписи)</w:t>
            </w:r>
          </w:p>
        </w:tc>
      </w:tr>
    </w:tbl>
    <w:p w14:paraId="59020000">
      <w:pPr>
        <w:ind w:firstLine="0" w:left="0"/>
        <w:jc w:val="center"/>
        <w:rPr>
          <w:rFonts w:ascii="Times New Roman" w:hAnsi="Times New Roman"/>
          <w:sz w:val="28"/>
        </w:rPr>
      </w:pPr>
      <w:r>
        <w:rPr>
          <w:rFonts w:ascii="Times New Roman" w:hAnsi="Times New Roman"/>
          <w:sz w:val="28"/>
        </w:rPr>
        <w:t xml:space="preserve">                       М.П.</w:t>
      </w:r>
    </w:p>
    <w:p w14:paraId="5A020000">
      <w:pPr>
        <w:ind w:firstLine="0" w:left="0"/>
        <w:jc w:val="center"/>
        <w:rPr>
          <w:rFonts w:ascii="Times New Roman" w:hAnsi="Times New Roman"/>
          <w:sz w:val="28"/>
        </w:rPr>
      </w:pPr>
      <w:r>
        <w:rPr>
          <w:rFonts w:ascii="Times New Roman" w:hAnsi="Times New Roman"/>
        </w:rPr>
        <w:t xml:space="preserve">                             (при наличии)</w:t>
      </w:r>
      <w:r>
        <w:rPr>
          <w:rFonts w:ascii="Times New Roman" w:hAnsi="Times New Roman"/>
          <w:sz w:val="28"/>
        </w:rPr>
        <w:t xml:space="preserve"> </w:t>
      </w:r>
    </w:p>
    <w:p w14:paraId="5B020000">
      <w:pPr>
        <w:ind w:firstLine="0" w:left="0"/>
        <w:rPr>
          <w:rFonts w:ascii="Times New Roman" w:hAnsi="Times New Roman"/>
          <w:sz w:val="28"/>
        </w:rPr>
      </w:pPr>
    </w:p>
    <w:p w14:paraId="5C020000">
      <w:pPr>
        <w:ind w:firstLine="0" w:left="0"/>
        <w:rPr>
          <w:rFonts w:ascii="Times New Roman" w:hAnsi="Times New Roman"/>
          <w:sz w:val="28"/>
        </w:rPr>
      </w:pPr>
    </w:p>
    <w:p w14:paraId="5D020000">
      <w:pPr>
        <w:ind w:firstLine="0" w:left="0"/>
        <w:rPr>
          <w:rFonts w:ascii="Times New Roman" w:hAnsi="Times New Roman"/>
          <w:sz w:val="28"/>
        </w:rPr>
      </w:pPr>
      <w:r>
        <w:rPr>
          <w:rFonts w:ascii="Times New Roman" w:hAnsi="Times New Roman"/>
          <w:sz w:val="28"/>
        </w:rPr>
        <w:t xml:space="preserve">Заместитель главы муниципального образования </w:t>
      </w:r>
    </w:p>
    <w:p w14:paraId="5E020000">
      <w:pPr>
        <w:ind w:firstLine="0" w:left="0"/>
        <w:rPr>
          <w:rFonts w:ascii="Times New Roman" w:hAnsi="Times New Roman"/>
          <w:sz w:val="28"/>
        </w:rPr>
      </w:pPr>
      <w:r>
        <w:rPr>
          <w:rFonts w:ascii="Times New Roman" w:hAnsi="Times New Roman"/>
          <w:sz w:val="28"/>
        </w:rPr>
        <w:t xml:space="preserve">Отрадненский район по вопросам строительства </w:t>
      </w:r>
    </w:p>
    <w:p w14:paraId="5F020000">
      <w:pPr>
        <w:ind w:firstLine="0" w:left="0"/>
        <w:rPr>
          <w:rFonts w:ascii="Times New Roman" w:hAnsi="Times New Roman"/>
          <w:sz w:val="28"/>
        </w:rPr>
      </w:pPr>
      <w:r>
        <w:rPr>
          <w:rFonts w:ascii="Times New Roman" w:hAnsi="Times New Roman"/>
          <w:sz w:val="28"/>
        </w:rPr>
        <w:t>и жилищно-коммунального хозяйства                                             С.В. Запорожец</w:t>
      </w:r>
    </w:p>
    <w:p w14:paraId="60020000">
      <w:pPr>
        <w:sectPr>
          <w:headerReference r:id="rId7" w:type="default"/>
          <w:headerReference r:id="rId10" w:type="first"/>
          <w:pgSz w:h="16800" w:orient="portrait" w:w="11900"/>
          <w:pgMar w:bottom="709" w:footer="720" w:gutter="0" w:header="720" w:left="1701" w:right="567" w:top="1134"/>
          <w:titlePg/>
        </w:sectPr>
      </w:pPr>
    </w:p>
    <w:p w14:paraId="61020000">
      <w:pPr>
        <w:ind w:firstLine="0" w:left="5103"/>
        <w:jc w:val="center"/>
        <w:rPr>
          <w:rFonts w:ascii="Times New Roman" w:hAnsi="Times New Roman"/>
          <w:sz w:val="28"/>
        </w:rPr>
      </w:pPr>
      <w:r>
        <w:rPr>
          <w:rFonts w:ascii="Times New Roman" w:hAnsi="Times New Roman"/>
          <w:sz w:val="28"/>
        </w:rPr>
        <w:t>Приложение 2</w:t>
      </w:r>
    </w:p>
    <w:p w14:paraId="62020000">
      <w:pPr>
        <w:ind w:firstLine="0" w:left="5103"/>
        <w:jc w:val="center"/>
        <w:rPr>
          <w:rFonts w:ascii="Times New Roman" w:hAnsi="Times New Roman"/>
          <w:sz w:val="28"/>
        </w:rPr>
      </w:pPr>
      <w:r>
        <w:rPr>
          <w:rFonts w:ascii="Times New Roman" w:hAnsi="Times New Roman"/>
          <w:sz w:val="28"/>
        </w:rPr>
        <w:t>к заявке на участие в открытом</w:t>
      </w:r>
    </w:p>
    <w:p w14:paraId="63020000">
      <w:pPr>
        <w:ind w:firstLine="0" w:left="5103"/>
        <w:jc w:val="center"/>
        <w:rPr>
          <w:rFonts w:ascii="Times New Roman" w:hAnsi="Times New Roman"/>
          <w:sz w:val="28"/>
        </w:rPr>
      </w:pPr>
      <w:r>
        <w:rPr>
          <w:rFonts w:ascii="Times New Roman" w:hAnsi="Times New Roman"/>
          <w:sz w:val="28"/>
        </w:rPr>
        <w:t xml:space="preserve">конкурсе на получение права </w:t>
      </w:r>
      <w:r>
        <w:rPr>
          <w:rFonts w:ascii="Times New Roman" w:hAnsi="Times New Roman"/>
          <w:sz w:val="28"/>
        </w:rPr>
        <w:t xml:space="preserve">               </w:t>
      </w:r>
      <w:r>
        <w:rPr>
          <w:rFonts w:ascii="Times New Roman" w:hAnsi="Times New Roman"/>
          <w:sz w:val="28"/>
        </w:rPr>
        <w:t>осуществления перевозок по одному или нескольким муниципальным</w:t>
      </w:r>
    </w:p>
    <w:p w14:paraId="64020000">
      <w:pPr>
        <w:ind w:firstLine="0" w:left="5103"/>
        <w:jc w:val="center"/>
        <w:rPr>
          <w:rFonts w:ascii="Times New Roman" w:hAnsi="Times New Roman"/>
          <w:sz w:val="28"/>
        </w:rPr>
      </w:pPr>
      <w:r>
        <w:rPr>
          <w:rFonts w:ascii="Times New Roman" w:hAnsi="Times New Roman"/>
          <w:sz w:val="28"/>
        </w:rPr>
        <w:t>маршрутам регулярных перевозок</w:t>
      </w:r>
    </w:p>
    <w:p w14:paraId="65020000">
      <w:pPr>
        <w:ind w:firstLine="0" w:left="5103"/>
        <w:jc w:val="center"/>
        <w:rPr>
          <w:rFonts w:ascii="Times New Roman" w:hAnsi="Times New Roman"/>
          <w:sz w:val="28"/>
        </w:rPr>
      </w:pPr>
      <w:r>
        <w:rPr>
          <w:rFonts w:ascii="Times New Roman" w:hAnsi="Times New Roman"/>
          <w:sz w:val="28"/>
        </w:rPr>
        <w:t>на территории муниципального</w:t>
      </w:r>
    </w:p>
    <w:p w14:paraId="66020000">
      <w:pPr>
        <w:ind w:firstLine="0" w:left="5103"/>
        <w:jc w:val="center"/>
        <w:rPr>
          <w:rFonts w:ascii="Times New Roman" w:hAnsi="Times New Roman"/>
          <w:sz w:val="28"/>
        </w:rPr>
      </w:pPr>
      <w:r>
        <w:rPr>
          <w:rFonts w:ascii="Times New Roman" w:hAnsi="Times New Roman"/>
          <w:sz w:val="28"/>
        </w:rPr>
        <w:t>образования Отрадненский район</w:t>
      </w:r>
    </w:p>
    <w:p w14:paraId="67020000">
      <w:pPr>
        <w:ind w:firstLine="0" w:left="0"/>
        <w:jc w:val="center"/>
        <w:rPr>
          <w:rFonts w:ascii="Times New Roman" w:hAnsi="Times New Roman"/>
          <w:sz w:val="28"/>
        </w:rPr>
      </w:pPr>
    </w:p>
    <w:p w14:paraId="68020000">
      <w:pPr>
        <w:ind w:firstLine="0" w:left="0"/>
        <w:jc w:val="center"/>
        <w:rPr>
          <w:rFonts w:ascii="Times New Roman" w:hAnsi="Times New Roman"/>
          <w:sz w:val="28"/>
        </w:rPr>
      </w:pPr>
      <w:r>
        <w:rPr>
          <w:rFonts w:ascii="Times New Roman" w:hAnsi="Times New Roman"/>
          <w:sz w:val="28"/>
        </w:rPr>
        <w:t xml:space="preserve">Форма описи документов, представляемых для участия </w:t>
      </w:r>
    </w:p>
    <w:p w14:paraId="69020000">
      <w:pPr>
        <w:ind w:firstLine="0" w:left="0"/>
        <w:jc w:val="center"/>
        <w:rPr>
          <w:rFonts w:ascii="Times New Roman" w:hAnsi="Times New Roman"/>
          <w:sz w:val="28"/>
        </w:rPr>
      </w:pPr>
      <w:r>
        <w:rPr>
          <w:rFonts w:ascii="Times New Roman" w:hAnsi="Times New Roman"/>
          <w:sz w:val="28"/>
        </w:rPr>
        <w:t xml:space="preserve">в открытом конкурсе на получение права осуществления перевозок по одному </w:t>
      </w:r>
    </w:p>
    <w:p w14:paraId="6A020000">
      <w:pPr>
        <w:ind w:firstLine="0" w:left="0"/>
        <w:jc w:val="center"/>
        <w:rPr>
          <w:rFonts w:ascii="Times New Roman" w:hAnsi="Times New Roman"/>
          <w:sz w:val="28"/>
        </w:rPr>
      </w:pPr>
      <w:r>
        <w:rPr>
          <w:rFonts w:ascii="Times New Roman" w:hAnsi="Times New Roman"/>
          <w:sz w:val="28"/>
        </w:rPr>
        <w:t xml:space="preserve">или нескольким муниципальным маршрутам регулярных перевозок </w:t>
      </w:r>
    </w:p>
    <w:p w14:paraId="6B020000">
      <w:pPr>
        <w:ind w:firstLine="0" w:left="0"/>
        <w:jc w:val="center"/>
        <w:rPr>
          <w:rFonts w:ascii="Times New Roman" w:hAnsi="Times New Roman"/>
          <w:sz w:val="28"/>
        </w:rPr>
      </w:pPr>
      <w:r>
        <w:rPr>
          <w:rFonts w:ascii="Times New Roman" w:hAnsi="Times New Roman"/>
          <w:sz w:val="28"/>
        </w:rPr>
        <w:t xml:space="preserve">автомобильным транспортом на территории муниципального образования </w:t>
      </w:r>
    </w:p>
    <w:p w14:paraId="6C020000">
      <w:pPr>
        <w:ind w:firstLine="0" w:left="0"/>
        <w:jc w:val="center"/>
        <w:rPr>
          <w:rFonts w:ascii="Times New Roman" w:hAnsi="Times New Roman"/>
          <w:sz w:val="28"/>
        </w:rPr>
      </w:pPr>
      <w:r>
        <w:rPr>
          <w:rFonts w:ascii="Times New Roman" w:hAnsi="Times New Roman"/>
          <w:sz w:val="28"/>
        </w:rPr>
        <w:t>Отрадненский район</w:t>
      </w:r>
    </w:p>
    <w:p w14:paraId="6D020000">
      <w:pPr>
        <w:ind w:firstLine="0" w:left="0"/>
        <w:rPr>
          <w:rFonts w:ascii="Times New Roman" w:hAnsi="Times New Roman"/>
          <w:sz w:val="28"/>
        </w:rPr>
      </w:pPr>
    </w:p>
    <w:p w14:paraId="6E020000">
      <w:pPr>
        <w:pStyle w:val="Style_5"/>
        <w:ind/>
        <w:jc w:val="both"/>
        <w:rPr>
          <w:rFonts w:ascii="Times New Roman" w:hAnsi="Times New Roman"/>
          <w:sz w:val="28"/>
        </w:rPr>
      </w:pPr>
      <w:r>
        <w:rPr>
          <w:rFonts w:ascii="Times New Roman" w:hAnsi="Times New Roman"/>
          <w:sz w:val="28"/>
        </w:rPr>
        <w:t>Настоящим __________________________________ подтверждаю, что для уча-</w:t>
      </w:r>
    </w:p>
    <w:p w14:paraId="6F020000">
      <w:pPr>
        <w:pStyle w:val="Style_5"/>
        <w:ind/>
        <w:jc w:val="both"/>
        <w:rPr>
          <w:rFonts w:ascii="Times New Roman" w:hAnsi="Times New Roman"/>
        </w:rPr>
      </w:pPr>
      <w:r>
        <w:t xml:space="preserve">                                     </w:t>
      </w:r>
      <w:r>
        <w:rPr>
          <w:rFonts w:ascii="Times New Roman" w:hAnsi="Times New Roman"/>
        </w:rPr>
        <w:t xml:space="preserve"> (наименование заявителя)</w:t>
      </w:r>
    </w:p>
    <w:p w14:paraId="70020000">
      <w:pPr>
        <w:ind w:firstLine="0" w:left="0"/>
        <w:rPr>
          <w:rFonts w:ascii="Times New Roman" w:hAnsi="Times New Roman"/>
          <w:sz w:val="28"/>
        </w:rPr>
      </w:pPr>
      <w:r>
        <w:rPr>
          <w:rFonts w:ascii="Times New Roman" w:hAnsi="Times New Roman"/>
          <w:sz w:val="28"/>
        </w:rPr>
        <w:t>стия в открытом конкурсе на получение права осуществления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мною/нами направляются нижеперечисленные документы:</w:t>
      </w:r>
    </w:p>
    <w:p w14:paraId="71020000">
      <w:pPr>
        <w:pStyle w:val="Style_4"/>
        <w:ind w:firstLine="0" w:left="0"/>
        <w:jc w:val="right"/>
        <w:rPr>
          <w:sz w:val="28"/>
        </w:rPr>
      </w:pPr>
      <w:r>
        <w:rPr>
          <w:sz w:val="28"/>
        </w:rPr>
        <w:t>Таблица</w:t>
      </w:r>
    </w:p>
    <w:tbl>
      <w:tblPr>
        <w:tblStyle w:val="Style_3"/>
        <w:tblW w:type="auto" w:w="0"/>
        <w:tblLayout w:type="fixed"/>
        <w:tblCellMar>
          <w:left w:type="dxa" w:w="10"/>
          <w:right w:type="dxa" w:w="10"/>
        </w:tblCellMar>
      </w:tblPr>
      <w:tblGrid>
        <w:gridCol w:w="846"/>
        <w:gridCol w:w="5076"/>
        <w:gridCol w:w="1805"/>
        <w:gridCol w:w="1918"/>
      </w:tblGrid>
      <w:tr>
        <w:tc>
          <w:tcPr>
            <w:tcW w:type="dxa" w:w="846"/>
            <w:tcBorders>
              <w:top w:color="000000" w:sz="2" w:val="single"/>
              <w:left w:color="000000" w:sz="2" w:val="single"/>
              <w:bottom w:color="000000" w:sz="2" w:val="single"/>
              <w:right w:color="000000" w:sz="2" w:val="single"/>
            </w:tcBorders>
            <w:tcMar>
              <w:left w:type="dxa" w:w="10"/>
              <w:right w:type="dxa" w:w="10"/>
            </w:tcMar>
          </w:tcPr>
          <w:p w14:paraId="72020000">
            <w:pPr>
              <w:pStyle w:val="Style_4"/>
              <w:ind w:firstLine="0" w:left="0"/>
              <w:jc w:val="center"/>
              <w:rPr>
                <w:sz w:val="28"/>
              </w:rPr>
            </w:pPr>
            <w:r>
              <w:rPr>
                <w:sz w:val="28"/>
              </w:rPr>
              <w:t>№</w:t>
            </w:r>
          </w:p>
          <w:p w14:paraId="73020000">
            <w:pPr>
              <w:pStyle w:val="Style_4"/>
              <w:ind w:firstLine="0" w:left="0"/>
              <w:jc w:val="center"/>
              <w:rPr>
                <w:sz w:val="28"/>
              </w:rPr>
            </w:pPr>
            <w:r>
              <w:rPr>
                <w:sz w:val="28"/>
              </w:rPr>
              <w:t>п/п</w:t>
            </w:r>
          </w:p>
        </w:tc>
        <w:tc>
          <w:tcPr>
            <w:tcW w:type="dxa" w:w="5076"/>
            <w:tcBorders>
              <w:top w:color="000000" w:sz="2" w:val="single"/>
              <w:left w:sz="4" w:val="nil"/>
              <w:bottom w:color="000000" w:sz="2" w:val="single"/>
              <w:right w:color="000000" w:sz="2" w:val="single"/>
            </w:tcBorders>
            <w:tcMar>
              <w:left w:type="dxa" w:w="10"/>
              <w:right w:type="dxa" w:w="10"/>
            </w:tcMar>
          </w:tcPr>
          <w:p w14:paraId="74020000">
            <w:pPr>
              <w:pStyle w:val="Style_4"/>
              <w:ind w:firstLine="0" w:left="0"/>
              <w:jc w:val="center"/>
              <w:rPr>
                <w:sz w:val="28"/>
              </w:rPr>
            </w:pPr>
            <w:r>
              <w:rPr>
                <w:sz w:val="28"/>
              </w:rPr>
              <w:t>Наименование</w:t>
            </w:r>
          </w:p>
        </w:tc>
        <w:tc>
          <w:tcPr>
            <w:tcW w:type="dxa" w:w="1805"/>
            <w:tcBorders>
              <w:top w:color="000000" w:sz="2" w:val="single"/>
              <w:left w:sz="4" w:val="nil"/>
              <w:bottom w:color="000000" w:sz="2" w:val="single"/>
              <w:right w:color="000000" w:sz="2" w:val="single"/>
            </w:tcBorders>
            <w:tcMar>
              <w:left w:type="dxa" w:w="10"/>
              <w:right w:type="dxa" w:w="10"/>
            </w:tcMar>
          </w:tcPr>
          <w:p w14:paraId="75020000">
            <w:pPr>
              <w:pStyle w:val="Style_4"/>
              <w:ind w:firstLine="0" w:left="0"/>
              <w:jc w:val="center"/>
              <w:rPr>
                <w:sz w:val="28"/>
              </w:rPr>
            </w:pPr>
            <w:r>
              <w:rPr>
                <w:sz w:val="28"/>
              </w:rPr>
              <w:t>Номера страниц</w:t>
            </w:r>
          </w:p>
        </w:tc>
        <w:tc>
          <w:tcPr>
            <w:tcW w:type="dxa" w:w="1918"/>
            <w:tcBorders>
              <w:top w:color="000000" w:sz="2" w:val="single"/>
              <w:left w:sz="4" w:val="nil"/>
              <w:bottom w:color="000000" w:sz="2" w:val="single"/>
              <w:right w:color="000000" w:sz="2" w:val="single"/>
            </w:tcBorders>
            <w:tcMar>
              <w:left w:type="dxa" w:w="10"/>
              <w:right w:type="dxa" w:w="10"/>
            </w:tcMar>
          </w:tcPr>
          <w:p w14:paraId="76020000">
            <w:pPr>
              <w:pStyle w:val="Style_4"/>
              <w:ind w:firstLine="0" w:left="0"/>
              <w:jc w:val="center"/>
              <w:rPr>
                <w:sz w:val="28"/>
              </w:rPr>
            </w:pPr>
            <w:r>
              <w:rPr>
                <w:sz w:val="28"/>
              </w:rPr>
              <w:t>Количество страниц</w:t>
            </w:r>
          </w:p>
        </w:tc>
      </w:tr>
      <w:tr>
        <w:tc>
          <w:tcPr>
            <w:tcW w:type="dxa" w:w="846"/>
            <w:tcBorders>
              <w:top w:sz="4" w:val="nil"/>
              <w:left w:color="000000" w:sz="2" w:val="single"/>
              <w:bottom w:color="000000" w:sz="2" w:val="single"/>
              <w:right w:color="000000" w:sz="2" w:val="single"/>
            </w:tcBorders>
            <w:tcMar>
              <w:left w:type="dxa" w:w="10"/>
              <w:right w:type="dxa" w:w="10"/>
            </w:tcMar>
          </w:tcPr>
          <w:p w14:paraId="77020000">
            <w:pPr>
              <w:pStyle w:val="Style_4"/>
              <w:ind w:firstLine="0" w:left="0"/>
              <w:jc w:val="center"/>
              <w:rPr>
                <w:sz w:val="28"/>
              </w:rPr>
            </w:pPr>
            <w:r>
              <w:rPr>
                <w:sz w:val="28"/>
              </w:rPr>
              <w:t>1</w:t>
            </w:r>
          </w:p>
        </w:tc>
        <w:tc>
          <w:tcPr>
            <w:tcW w:type="dxa" w:w="5076"/>
            <w:tcBorders>
              <w:top w:sz="4" w:val="nil"/>
              <w:left w:sz="4" w:val="nil"/>
              <w:bottom w:color="000000" w:sz="2" w:val="single"/>
              <w:right w:color="000000" w:sz="2" w:val="single"/>
            </w:tcBorders>
            <w:tcMar>
              <w:left w:type="dxa" w:w="10"/>
              <w:right w:type="dxa" w:w="10"/>
            </w:tcMar>
          </w:tcPr>
          <w:p w14:paraId="78020000">
            <w:pPr>
              <w:pStyle w:val="Style_4"/>
              <w:ind w:firstLine="0" w:left="0"/>
              <w:jc w:val="center"/>
              <w:rPr>
                <w:sz w:val="28"/>
              </w:rPr>
            </w:pPr>
            <w:r>
              <w:rPr>
                <w:sz w:val="28"/>
              </w:rPr>
              <w:t>2</w:t>
            </w:r>
          </w:p>
        </w:tc>
        <w:tc>
          <w:tcPr>
            <w:tcW w:type="dxa" w:w="1805"/>
            <w:tcBorders>
              <w:top w:sz="4" w:val="nil"/>
              <w:left w:sz="4" w:val="nil"/>
              <w:bottom w:color="000000" w:sz="2" w:val="single"/>
              <w:right w:color="000000" w:sz="2" w:val="single"/>
            </w:tcBorders>
            <w:tcMar>
              <w:left w:type="dxa" w:w="10"/>
              <w:right w:type="dxa" w:w="10"/>
            </w:tcMar>
          </w:tcPr>
          <w:p w14:paraId="79020000">
            <w:pPr>
              <w:pStyle w:val="Style_4"/>
              <w:ind w:firstLine="0" w:left="0"/>
              <w:jc w:val="center"/>
              <w:rPr>
                <w:sz w:val="28"/>
              </w:rPr>
            </w:pPr>
            <w:r>
              <w:rPr>
                <w:sz w:val="28"/>
              </w:rPr>
              <w:t>3</w:t>
            </w:r>
          </w:p>
        </w:tc>
        <w:tc>
          <w:tcPr>
            <w:tcW w:type="dxa" w:w="1918"/>
            <w:tcBorders>
              <w:top w:sz="4" w:val="nil"/>
              <w:left w:sz="4" w:val="nil"/>
              <w:bottom w:color="000000" w:sz="2" w:val="single"/>
              <w:right w:color="000000" w:sz="2" w:val="single"/>
            </w:tcBorders>
            <w:tcMar>
              <w:left w:type="dxa" w:w="10"/>
              <w:right w:type="dxa" w:w="10"/>
            </w:tcMar>
          </w:tcPr>
          <w:p w14:paraId="7A020000">
            <w:pPr>
              <w:pStyle w:val="Style_4"/>
              <w:ind w:firstLine="0" w:left="0"/>
              <w:jc w:val="center"/>
              <w:rPr>
                <w:sz w:val="28"/>
              </w:rPr>
            </w:pPr>
            <w:r>
              <w:rPr>
                <w:sz w:val="28"/>
              </w:rPr>
              <w:t>4</w:t>
            </w:r>
          </w:p>
        </w:tc>
      </w:tr>
      <w:tr>
        <w:tc>
          <w:tcPr>
            <w:tcW w:type="dxa" w:w="846"/>
            <w:tcBorders>
              <w:top w:sz="4" w:val="nil"/>
              <w:left w:color="000000" w:sz="2" w:val="single"/>
              <w:bottom w:color="000000" w:sz="2" w:val="single"/>
              <w:right w:color="000000" w:sz="2" w:val="single"/>
            </w:tcBorders>
            <w:tcMar>
              <w:left w:type="dxa" w:w="10"/>
              <w:right w:type="dxa" w:w="10"/>
            </w:tcMar>
          </w:tcPr>
          <w:p w14:paraId="7B020000">
            <w:pPr>
              <w:pStyle w:val="Style_4"/>
              <w:ind w:firstLine="0" w:left="0"/>
              <w:jc w:val="center"/>
              <w:rPr>
                <w:sz w:val="28"/>
              </w:rPr>
            </w:pPr>
            <w:r>
              <w:rPr>
                <w:sz w:val="28"/>
              </w:rPr>
              <w:t>1.</w:t>
            </w:r>
          </w:p>
        </w:tc>
        <w:tc>
          <w:tcPr>
            <w:tcW w:type="dxa" w:w="5076"/>
            <w:tcBorders>
              <w:top w:sz="4" w:val="nil"/>
              <w:left w:sz="4" w:val="nil"/>
              <w:bottom w:color="000000" w:sz="2" w:val="single"/>
              <w:right w:color="000000" w:sz="2" w:val="single"/>
            </w:tcBorders>
            <w:tcMar>
              <w:left w:type="dxa" w:w="10"/>
              <w:right w:type="dxa" w:w="10"/>
            </w:tcMar>
          </w:tcPr>
          <w:p w14:paraId="7C020000">
            <w:pPr>
              <w:pStyle w:val="Style_4"/>
              <w:rPr>
                <w:sz w:val="28"/>
              </w:rPr>
            </w:pPr>
          </w:p>
        </w:tc>
        <w:tc>
          <w:tcPr>
            <w:tcW w:type="dxa" w:w="1805"/>
            <w:tcBorders>
              <w:top w:sz="4" w:val="nil"/>
              <w:left w:sz="4" w:val="nil"/>
              <w:bottom w:color="000000" w:sz="2" w:val="single"/>
              <w:right w:color="000000" w:sz="2" w:val="single"/>
            </w:tcBorders>
            <w:tcMar>
              <w:left w:type="dxa" w:w="10"/>
              <w:right w:type="dxa" w:w="10"/>
            </w:tcMar>
          </w:tcPr>
          <w:p w14:paraId="7D020000">
            <w:pPr>
              <w:pStyle w:val="Style_4"/>
              <w:rPr>
                <w:sz w:val="28"/>
              </w:rPr>
            </w:pPr>
          </w:p>
        </w:tc>
        <w:tc>
          <w:tcPr>
            <w:tcW w:type="dxa" w:w="1918"/>
            <w:tcBorders>
              <w:top w:sz="4" w:val="nil"/>
              <w:left w:sz="4" w:val="nil"/>
              <w:bottom w:color="000000" w:sz="2" w:val="single"/>
              <w:right w:color="000000" w:sz="2" w:val="single"/>
            </w:tcBorders>
            <w:tcMar>
              <w:left w:type="dxa" w:w="10"/>
              <w:right w:type="dxa" w:w="10"/>
            </w:tcMar>
          </w:tcPr>
          <w:p w14:paraId="7E020000">
            <w:pPr>
              <w:pStyle w:val="Style_4"/>
              <w:rPr>
                <w:sz w:val="28"/>
              </w:rPr>
            </w:pPr>
          </w:p>
        </w:tc>
      </w:tr>
      <w:tr>
        <w:tc>
          <w:tcPr>
            <w:tcW w:type="dxa" w:w="846"/>
            <w:tcBorders>
              <w:top w:sz="4" w:val="nil"/>
              <w:left w:color="000000" w:sz="2" w:val="single"/>
              <w:bottom w:color="000000" w:sz="2" w:val="single"/>
              <w:right w:color="000000" w:sz="2" w:val="single"/>
            </w:tcBorders>
            <w:tcMar>
              <w:left w:type="dxa" w:w="10"/>
              <w:right w:type="dxa" w:w="10"/>
            </w:tcMar>
          </w:tcPr>
          <w:p w14:paraId="7F020000">
            <w:pPr>
              <w:pStyle w:val="Style_4"/>
              <w:ind w:firstLine="0" w:left="0"/>
              <w:jc w:val="center"/>
              <w:rPr>
                <w:sz w:val="28"/>
              </w:rPr>
            </w:pPr>
            <w:r>
              <w:rPr>
                <w:sz w:val="28"/>
              </w:rPr>
              <w:t>2.</w:t>
            </w:r>
          </w:p>
        </w:tc>
        <w:tc>
          <w:tcPr>
            <w:tcW w:type="dxa" w:w="5076"/>
            <w:tcBorders>
              <w:top w:sz="4" w:val="nil"/>
              <w:left w:sz="4" w:val="nil"/>
              <w:bottom w:color="000000" w:sz="2" w:val="single"/>
              <w:right w:color="000000" w:sz="2" w:val="single"/>
            </w:tcBorders>
            <w:tcMar>
              <w:left w:type="dxa" w:w="10"/>
              <w:right w:type="dxa" w:w="10"/>
            </w:tcMar>
          </w:tcPr>
          <w:p w14:paraId="80020000">
            <w:pPr>
              <w:pStyle w:val="Style_4"/>
              <w:rPr>
                <w:sz w:val="28"/>
              </w:rPr>
            </w:pPr>
          </w:p>
        </w:tc>
        <w:tc>
          <w:tcPr>
            <w:tcW w:type="dxa" w:w="1805"/>
            <w:tcBorders>
              <w:top w:sz="4" w:val="nil"/>
              <w:left w:sz="4" w:val="nil"/>
              <w:bottom w:color="000000" w:sz="2" w:val="single"/>
              <w:right w:color="000000" w:sz="2" w:val="single"/>
            </w:tcBorders>
            <w:tcMar>
              <w:left w:type="dxa" w:w="10"/>
              <w:right w:type="dxa" w:w="10"/>
            </w:tcMar>
          </w:tcPr>
          <w:p w14:paraId="81020000">
            <w:pPr>
              <w:pStyle w:val="Style_4"/>
              <w:rPr>
                <w:sz w:val="28"/>
              </w:rPr>
            </w:pPr>
          </w:p>
        </w:tc>
        <w:tc>
          <w:tcPr>
            <w:tcW w:type="dxa" w:w="1918"/>
            <w:tcBorders>
              <w:top w:sz="4" w:val="nil"/>
              <w:left w:sz="4" w:val="nil"/>
              <w:bottom w:color="000000" w:sz="2" w:val="single"/>
              <w:right w:color="000000" w:sz="2" w:val="single"/>
            </w:tcBorders>
            <w:tcMar>
              <w:left w:type="dxa" w:w="10"/>
              <w:right w:type="dxa" w:w="10"/>
            </w:tcMar>
          </w:tcPr>
          <w:p w14:paraId="82020000">
            <w:pPr>
              <w:pStyle w:val="Style_4"/>
              <w:rPr>
                <w:sz w:val="28"/>
              </w:rPr>
            </w:pPr>
          </w:p>
        </w:tc>
      </w:tr>
      <w:tr>
        <w:tc>
          <w:tcPr>
            <w:tcW w:type="dxa" w:w="846"/>
            <w:tcBorders>
              <w:top w:sz="4" w:val="nil"/>
              <w:left w:color="000000" w:sz="2" w:val="single"/>
              <w:bottom w:color="000000" w:sz="2" w:val="single"/>
              <w:right w:color="000000" w:sz="2" w:val="single"/>
            </w:tcBorders>
            <w:tcMar>
              <w:left w:type="dxa" w:w="10"/>
              <w:right w:type="dxa" w:w="10"/>
            </w:tcMar>
          </w:tcPr>
          <w:p w14:paraId="83020000">
            <w:pPr>
              <w:pStyle w:val="Style_4"/>
              <w:ind w:firstLine="0" w:left="0"/>
              <w:jc w:val="center"/>
              <w:rPr>
                <w:sz w:val="28"/>
              </w:rPr>
            </w:pPr>
            <w:r>
              <w:rPr>
                <w:sz w:val="28"/>
              </w:rPr>
              <w:t>3.</w:t>
            </w:r>
          </w:p>
        </w:tc>
        <w:tc>
          <w:tcPr>
            <w:tcW w:type="dxa" w:w="5076"/>
            <w:tcBorders>
              <w:top w:sz="4" w:val="nil"/>
              <w:left w:sz="4" w:val="nil"/>
              <w:bottom w:color="000000" w:sz="2" w:val="single"/>
              <w:right w:color="000000" w:sz="2" w:val="single"/>
            </w:tcBorders>
            <w:tcMar>
              <w:left w:type="dxa" w:w="10"/>
              <w:right w:type="dxa" w:w="10"/>
            </w:tcMar>
          </w:tcPr>
          <w:p w14:paraId="84020000">
            <w:pPr>
              <w:pStyle w:val="Style_4"/>
              <w:rPr>
                <w:sz w:val="28"/>
              </w:rPr>
            </w:pPr>
          </w:p>
        </w:tc>
        <w:tc>
          <w:tcPr>
            <w:tcW w:type="dxa" w:w="1805"/>
            <w:tcBorders>
              <w:top w:sz="4" w:val="nil"/>
              <w:left w:sz="4" w:val="nil"/>
              <w:bottom w:color="000000" w:sz="2" w:val="single"/>
              <w:right w:color="000000" w:sz="2" w:val="single"/>
            </w:tcBorders>
            <w:tcMar>
              <w:left w:type="dxa" w:w="10"/>
              <w:right w:type="dxa" w:w="10"/>
            </w:tcMar>
          </w:tcPr>
          <w:p w14:paraId="85020000">
            <w:pPr>
              <w:pStyle w:val="Style_4"/>
              <w:rPr>
                <w:sz w:val="28"/>
              </w:rPr>
            </w:pPr>
          </w:p>
        </w:tc>
        <w:tc>
          <w:tcPr>
            <w:tcW w:type="dxa" w:w="1918"/>
            <w:tcBorders>
              <w:top w:sz="4" w:val="nil"/>
              <w:left w:sz="4" w:val="nil"/>
              <w:bottom w:color="000000" w:sz="2" w:val="single"/>
              <w:right w:color="000000" w:sz="2" w:val="single"/>
            </w:tcBorders>
            <w:tcMar>
              <w:left w:type="dxa" w:w="10"/>
              <w:right w:type="dxa" w:w="10"/>
            </w:tcMar>
          </w:tcPr>
          <w:p w14:paraId="86020000">
            <w:pPr>
              <w:pStyle w:val="Style_4"/>
              <w:rPr>
                <w:sz w:val="28"/>
              </w:rPr>
            </w:pPr>
          </w:p>
        </w:tc>
      </w:tr>
      <w:tr>
        <w:tc>
          <w:tcPr>
            <w:tcW w:type="dxa" w:w="846"/>
            <w:tcBorders>
              <w:top w:sz="4" w:val="nil"/>
              <w:left w:color="000000" w:sz="2" w:val="single"/>
              <w:bottom w:color="000000" w:sz="2" w:val="single"/>
              <w:right w:color="000000" w:sz="2" w:val="single"/>
            </w:tcBorders>
            <w:tcMar>
              <w:left w:type="dxa" w:w="10"/>
              <w:right w:type="dxa" w:w="10"/>
            </w:tcMar>
          </w:tcPr>
          <w:p w14:paraId="87020000">
            <w:pPr>
              <w:pStyle w:val="Style_4"/>
              <w:ind w:firstLine="0" w:left="0"/>
              <w:jc w:val="center"/>
              <w:rPr>
                <w:sz w:val="28"/>
              </w:rPr>
            </w:pPr>
            <w:r>
              <w:rPr>
                <w:sz w:val="28"/>
              </w:rPr>
              <w:t>…</w:t>
            </w:r>
          </w:p>
        </w:tc>
        <w:tc>
          <w:tcPr>
            <w:tcW w:type="dxa" w:w="5076"/>
            <w:tcBorders>
              <w:top w:sz="4" w:val="nil"/>
              <w:left w:sz="4" w:val="nil"/>
              <w:bottom w:color="000000" w:sz="2" w:val="single"/>
              <w:right w:color="000000" w:sz="2" w:val="single"/>
            </w:tcBorders>
            <w:tcMar>
              <w:left w:type="dxa" w:w="10"/>
              <w:right w:type="dxa" w:w="10"/>
            </w:tcMar>
          </w:tcPr>
          <w:p w14:paraId="88020000">
            <w:pPr>
              <w:pStyle w:val="Style_4"/>
              <w:rPr>
                <w:sz w:val="28"/>
              </w:rPr>
            </w:pPr>
          </w:p>
        </w:tc>
        <w:tc>
          <w:tcPr>
            <w:tcW w:type="dxa" w:w="1805"/>
            <w:tcBorders>
              <w:top w:sz="4" w:val="nil"/>
              <w:left w:sz="4" w:val="nil"/>
              <w:bottom w:color="000000" w:sz="2" w:val="single"/>
              <w:right w:color="000000" w:sz="2" w:val="single"/>
            </w:tcBorders>
            <w:tcMar>
              <w:left w:type="dxa" w:w="10"/>
              <w:right w:type="dxa" w:w="10"/>
            </w:tcMar>
          </w:tcPr>
          <w:p w14:paraId="89020000">
            <w:pPr>
              <w:pStyle w:val="Style_4"/>
              <w:rPr>
                <w:sz w:val="28"/>
              </w:rPr>
            </w:pPr>
          </w:p>
        </w:tc>
        <w:tc>
          <w:tcPr>
            <w:tcW w:type="dxa" w:w="1918"/>
            <w:tcBorders>
              <w:top w:sz="4" w:val="nil"/>
              <w:left w:sz="4" w:val="nil"/>
              <w:bottom w:color="000000" w:sz="2" w:val="single"/>
              <w:right w:color="000000" w:sz="2" w:val="single"/>
            </w:tcBorders>
            <w:tcMar>
              <w:left w:type="dxa" w:w="10"/>
              <w:right w:type="dxa" w:w="10"/>
            </w:tcMar>
          </w:tcPr>
          <w:p w14:paraId="8A020000">
            <w:pPr>
              <w:pStyle w:val="Style_4"/>
              <w:rPr>
                <w:sz w:val="28"/>
              </w:rPr>
            </w:pPr>
          </w:p>
        </w:tc>
      </w:tr>
      <w:tr>
        <w:tc>
          <w:tcPr>
            <w:tcW w:type="dxa" w:w="7727"/>
            <w:gridSpan w:val="3"/>
            <w:tcBorders>
              <w:top w:sz="4" w:val="nil"/>
              <w:left w:color="000000" w:sz="2" w:val="single"/>
              <w:bottom w:color="000000" w:sz="2" w:val="single"/>
              <w:right w:color="000000" w:sz="2" w:val="single"/>
            </w:tcBorders>
            <w:tcMar>
              <w:left w:type="dxa" w:w="10"/>
              <w:right w:type="dxa" w:w="10"/>
            </w:tcMar>
          </w:tcPr>
          <w:p w14:paraId="8B020000">
            <w:pPr>
              <w:pStyle w:val="Style_5"/>
              <w:rPr>
                <w:rFonts w:ascii="Times New Roman" w:hAnsi="Times New Roman"/>
                <w:sz w:val="28"/>
              </w:rPr>
            </w:pPr>
            <w:r>
              <w:rPr>
                <w:rFonts w:ascii="Times New Roman" w:hAnsi="Times New Roman"/>
                <w:sz w:val="28"/>
              </w:rPr>
              <w:t>Итого листов:</w:t>
            </w:r>
          </w:p>
        </w:tc>
        <w:tc>
          <w:tcPr>
            <w:tcW w:type="dxa" w:w="1918"/>
            <w:tcBorders>
              <w:top w:sz="4" w:val="nil"/>
              <w:left w:sz="4" w:val="nil"/>
              <w:bottom w:color="000000" w:sz="2" w:val="single"/>
              <w:right w:color="000000" w:sz="2" w:val="single"/>
            </w:tcBorders>
            <w:tcMar>
              <w:left w:type="dxa" w:w="10"/>
              <w:right w:type="dxa" w:w="10"/>
            </w:tcMar>
          </w:tcPr>
          <w:p w14:paraId="8C020000">
            <w:pPr>
              <w:pStyle w:val="Style_4"/>
              <w:rPr>
                <w:sz w:val="28"/>
              </w:rPr>
            </w:pPr>
          </w:p>
        </w:tc>
      </w:tr>
    </w:tbl>
    <w:p w14:paraId="8D020000">
      <w:pPr>
        <w:pStyle w:val="Style_4"/>
        <w:rPr>
          <w:sz w:val="28"/>
        </w:rPr>
      </w:pPr>
    </w:p>
    <w:p w14:paraId="8E020000">
      <w:pPr>
        <w:pStyle w:val="Style_5"/>
        <w:rPr>
          <w:rFonts w:ascii="Times New Roman" w:hAnsi="Times New Roman"/>
          <w:sz w:val="28"/>
        </w:rPr>
      </w:pPr>
      <w:r>
        <w:rPr>
          <w:rFonts w:ascii="Times New Roman" w:hAnsi="Times New Roman"/>
          <w:sz w:val="28"/>
        </w:rPr>
        <w:t>Заявитель (уполномоченный представитель) ______________________________</w:t>
      </w:r>
    </w:p>
    <w:p w14:paraId="8F020000">
      <w:pPr>
        <w:pStyle w:val="Style_4"/>
        <w:ind w:firstLine="0" w:left="0"/>
        <w:rPr>
          <w:sz w:val="28"/>
        </w:rPr>
      </w:pPr>
      <w:r>
        <w:t xml:space="preserve">                                                                                                                      (подпись)</w:t>
      </w:r>
    </w:p>
    <w:p w14:paraId="90020000">
      <w:pPr>
        <w:pStyle w:val="Style_5"/>
        <w:rPr>
          <w:rFonts w:ascii="Times New Roman" w:hAnsi="Times New Roman"/>
          <w:sz w:val="28"/>
        </w:rPr>
      </w:pPr>
      <w:r>
        <w:rPr>
          <w:rFonts w:ascii="Times New Roman" w:hAnsi="Times New Roman"/>
          <w:sz w:val="28"/>
        </w:rPr>
        <w:t>____________________________________________________________________</w:t>
      </w:r>
    </w:p>
    <w:p w14:paraId="91020000">
      <w:pPr>
        <w:pStyle w:val="Style_5"/>
        <w:ind/>
        <w:jc w:val="center"/>
        <w:rPr>
          <w:rFonts w:ascii="Times New Roman" w:hAnsi="Times New Roman"/>
        </w:rPr>
      </w:pPr>
      <w:r>
        <w:rPr>
          <w:rFonts w:ascii="Times New Roman" w:hAnsi="Times New Roman"/>
        </w:rPr>
        <w:t>(должность, ФИО, основание и реквизиты документа, подтверждающие полномочия соответствующего лица на подпись заявки на участие в открытом конкурсе на получение права осуществления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w:t>
      </w:r>
    </w:p>
    <w:p w14:paraId="92020000">
      <w:pPr>
        <w:pStyle w:val="Style_4"/>
        <w:ind w:firstLine="0" w:left="0"/>
        <w:jc w:val="center"/>
        <w:rPr>
          <w:sz w:val="28"/>
        </w:rPr>
      </w:pPr>
      <w:r>
        <w:rPr>
          <w:sz w:val="28"/>
        </w:rPr>
        <w:t xml:space="preserve">                                       М. П. (при наличии)</w:t>
      </w:r>
    </w:p>
    <w:p w14:paraId="93020000">
      <w:pPr>
        <w:ind w:firstLine="709" w:left="0"/>
        <w:rPr>
          <w:rFonts w:ascii="Times New Roman" w:hAnsi="Times New Roman"/>
          <w:sz w:val="28"/>
        </w:rPr>
      </w:pPr>
    </w:p>
    <w:p w14:paraId="94020000">
      <w:pPr>
        <w:ind w:firstLine="709" w:left="0"/>
        <w:rPr>
          <w:rFonts w:ascii="Times New Roman" w:hAnsi="Times New Roman"/>
          <w:sz w:val="28"/>
        </w:rPr>
      </w:pPr>
    </w:p>
    <w:p w14:paraId="95020000">
      <w:pPr>
        <w:ind w:firstLine="0" w:left="0"/>
        <w:rPr>
          <w:rFonts w:ascii="Times New Roman" w:hAnsi="Times New Roman"/>
          <w:sz w:val="28"/>
        </w:rPr>
      </w:pPr>
      <w:r>
        <w:rPr>
          <w:rFonts w:ascii="Times New Roman" w:hAnsi="Times New Roman"/>
          <w:sz w:val="28"/>
        </w:rPr>
        <w:t xml:space="preserve">Заместитель главы муниципального образования </w:t>
      </w:r>
    </w:p>
    <w:p w14:paraId="96020000">
      <w:pPr>
        <w:ind w:firstLine="0" w:left="0"/>
        <w:rPr>
          <w:rFonts w:ascii="Times New Roman" w:hAnsi="Times New Roman"/>
          <w:sz w:val="28"/>
        </w:rPr>
      </w:pPr>
      <w:r>
        <w:rPr>
          <w:rFonts w:ascii="Times New Roman" w:hAnsi="Times New Roman"/>
          <w:sz w:val="28"/>
        </w:rPr>
        <w:t xml:space="preserve">Отрадненский район по вопросам строительства </w:t>
      </w:r>
    </w:p>
    <w:p w14:paraId="97020000">
      <w:pPr>
        <w:ind w:firstLine="0" w:left="0"/>
        <w:rPr>
          <w:rFonts w:ascii="Times New Roman" w:hAnsi="Times New Roman"/>
          <w:sz w:val="28"/>
        </w:rPr>
      </w:pPr>
      <w:r>
        <w:rPr>
          <w:rFonts w:ascii="Times New Roman" w:hAnsi="Times New Roman"/>
          <w:sz w:val="28"/>
        </w:rPr>
        <w:t>и жилищно-коммунального хозяйства                                             С.В. Запорожец</w:t>
      </w:r>
    </w:p>
    <w:p w14:paraId="98020000">
      <w:pPr>
        <w:sectPr>
          <w:headerReference r:id="rId18" w:type="default"/>
          <w:headerReference r:id="rId8" w:type="first"/>
          <w:pgSz w:h="16800" w:orient="portrait" w:w="11900"/>
          <w:pgMar w:bottom="709" w:footer="720" w:gutter="0" w:header="720" w:left="1701" w:right="567" w:top="1134"/>
          <w:pgNumType w:start="1"/>
          <w:titlePg/>
        </w:sectPr>
      </w:pPr>
    </w:p>
    <w:p w14:paraId="99020000">
      <w:pPr>
        <w:ind w:firstLine="0" w:left="10205"/>
        <w:jc w:val="center"/>
        <w:rPr>
          <w:rFonts w:ascii="Times New Roman" w:hAnsi="Times New Roman"/>
          <w:sz w:val="28"/>
        </w:rPr>
      </w:pPr>
      <w:r>
        <w:rPr>
          <w:rFonts w:ascii="Times New Roman" w:hAnsi="Times New Roman"/>
          <w:sz w:val="28"/>
        </w:rPr>
        <w:t>Приложение 3</w:t>
      </w:r>
    </w:p>
    <w:p w14:paraId="9A020000">
      <w:pPr>
        <w:ind w:firstLine="0" w:left="10205"/>
        <w:jc w:val="center"/>
        <w:rPr>
          <w:rFonts w:ascii="Times New Roman" w:hAnsi="Times New Roman"/>
          <w:sz w:val="28"/>
        </w:rPr>
      </w:pPr>
      <w:r>
        <w:rPr>
          <w:rFonts w:ascii="Times New Roman" w:hAnsi="Times New Roman"/>
          <w:sz w:val="28"/>
        </w:rPr>
        <w:t>к заявке на участие в открытом</w:t>
      </w:r>
    </w:p>
    <w:p w14:paraId="9B020000">
      <w:pPr>
        <w:ind w:firstLine="0" w:left="10205"/>
        <w:jc w:val="center"/>
        <w:rPr>
          <w:rFonts w:ascii="Times New Roman" w:hAnsi="Times New Roman"/>
          <w:sz w:val="28"/>
        </w:rPr>
      </w:pPr>
      <w:r>
        <w:rPr>
          <w:rFonts w:ascii="Times New Roman" w:hAnsi="Times New Roman"/>
          <w:sz w:val="28"/>
        </w:rPr>
        <w:t xml:space="preserve">конкурсе на получение права </w:t>
      </w:r>
      <w:r>
        <w:rPr>
          <w:rFonts w:ascii="Times New Roman" w:hAnsi="Times New Roman"/>
          <w:sz w:val="28"/>
        </w:rPr>
        <w:t xml:space="preserve">                 </w:t>
      </w:r>
      <w:r>
        <w:rPr>
          <w:rFonts w:ascii="Times New Roman" w:hAnsi="Times New Roman"/>
          <w:sz w:val="28"/>
        </w:rPr>
        <w:t>осуществления перевозок по одному или  нескольким муниципальным</w:t>
      </w:r>
    </w:p>
    <w:p w14:paraId="9C020000">
      <w:pPr>
        <w:ind w:firstLine="0" w:left="10205"/>
        <w:jc w:val="center"/>
        <w:rPr>
          <w:rFonts w:ascii="Times New Roman" w:hAnsi="Times New Roman"/>
          <w:sz w:val="28"/>
        </w:rPr>
      </w:pPr>
      <w:r>
        <w:rPr>
          <w:rFonts w:ascii="Times New Roman" w:hAnsi="Times New Roman"/>
          <w:sz w:val="28"/>
        </w:rPr>
        <w:t>маршрутам регулярных перевозок</w:t>
      </w:r>
    </w:p>
    <w:p w14:paraId="9D020000">
      <w:pPr>
        <w:ind w:firstLine="0" w:left="10205"/>
        <w:jc w:val="center"/>
        <w:rPr>
          <w:rFonts w:ascii="Times New Roman" w:hAnsi="Times New Roman"/>
          <w:sz w:val="28"/>
        </w:rPr>
      </w:pPr>
      <w:r>
        <w:rPr>
          <w:rFonts w:ascii="Times New Roman" w:hAnsi="Times New Roman"/>
          <w:sz w:val="28"/>
        </w:rPr>
        <w:t>на территории муниципального</w:t>
      </w:r>
    </w:p>
    <w:p w14:paraId="9E020000">
      <w:pPr>
        <w:ind w:firstLine="0" w:left="10205"/>
        <w:jc w:val="center"/>
        <w:rPr>
          <w:rFonts w:ascii="Times New Roman" w:hAnsi="Times New Roman"/>
          <w:sz w:val="28"/>
        </w:rPr>
      </w:pPr>
      <w:r>
        <w:rPr>
          <w:rFonts w:ascii="Times New Roman" w:hAnsi="Times New Roman"/>
          <w:sz w:val="28"/>
        </w:rPr>
        <w:t>образования Отрадненский район</w:t>
      </w:r>
    </w:p>
    <w:p w14:paraId="9F020000">
      <w:pPr>
        <w:ind w:firstLine="0" w:left="0"/>
        <w:rPr>
          <w:rFonts w:ascii="Times New Roman" w:hAnsi="Times New Roman"/>
          <w:sz w:val="28"/>
        </w:rPr>
      </w:pPr>
    </w:p>
    <w:p w14:paraId="A0020000">
      <w:pPr>
        <w:ind w:firstLine="0" w:left="0"/>
        <w:jc w:val="center"/>
        <w:rPr>
          <w:rFonts w:ascii="Times New Roman" w:hAnsi="Times New Roman"/>
          <w:sz w:val="28"/>
        </w:rPr>
      </w:pPr>
      <w:r>
        <w:rPr>
          <w:rFonts w:ascii="Times New Roman" w:hAnsi="Times New Roman"/>
          <w:sz w:val="28"/>
        </w:rPr>
        <w:t xml:space="preserve">Форма сводной информации о транспортных средствах, заявленных для участия в открытом конкурсе </w:t>
      </w:r>
    </w:p>
    <w:p w14:paraId="A1020000">
      <w:pPr>
        <w:ind w:firstLine="0" w:left="0"/>
        <w:jc w:val="center"/>
        <w:rPr>
          <w:rFonts w:ascii="Times New Roman" w:hAnsi="Times New Roman"/>
          <w:sz w:val="28"/>
        </w:rPr>
      </w:pPr>
      <w:r>
        <w:rPr>
          <w:rFonts w:ascii="Times New Roman" w:hAnsi="Times New Roman"/>
          <w:sz w:val="28"/>
        </w:rPr>
        <w:t xml:space="preserve">на получение права осуществления перевозок по одному или нескольким </w:t>
      </w:r>
    </w:p>
    <w:p w14:paraId="A2020000">
      <w:pPr>
        <w:ind w:firstLine="0" w:left="0"/>
        <w:jc w:val="center"/>
        <w:rPr>
          <w:rFonts w:ascii="Times New Roman" w:hAnsi="Times New Roman"/>
          <w:sz w:val="28"/>
        </w:rPr>
      </w:pPr>
      <w:r>
        <w:rPr>
          <w:rFonts w:ascii="Times New Roman" w:hAnsi="Times New Roman"/>
          <w:sz w:val="28"/>
        </w:rPr>
        <w:t xml:space="preserve">муниципальным маршрутам регулярных перевозок автомобильным транспортом </w:t>
      </w:r>
    </w:p>
    <w:p w14:paraId="A3020000">
      <w:pPr>
        <w:ind w:firstLine="0" w:left="0"/>
        <w:jc w:val="center"/>
        <w:rPr>
          <w:rFonts w:ascii="Times New Roman" w:hAnsi="Times New Roman"/>
          <w:sz w:val="28"/>
        </w:rPr>
      </w:pPr>
      <w:r>
        <w:rPr>
          <w:rFonts w:ascii="Times New Roman" w:hAnsi="Times New Roman"/>
          <w:sz w:val="28"/>
        </w:rPr>
        <w:t xml:space="preserve">на территории муниципального образования Отрадненский район </w:t>
      </w:r>
    </w:p>
    <w:p w14:paraId="A4020000">
      <w:pPr>
        <w:ind w:firstLine="0" w:left="0"/>
        <w:jc w:val="center"/>
        <w:rPr>
          <w:rFonts w:ascii="Times New Roman" w:hAnsi="Times New Roman"/>
          <w:sz w:val="28"/>
        </w:rPr>
      </w:pPr>
    </w:p>
    <w:tbl>
      <w:tblPr>
        <w:tblStyle w:val="Style_3"/>
        <w:tblW w:type="auto" w:w="0"/>
        <w:tblInd w:type="dxa" w:w="318"/>
        <w:tblLayout w:type="fixed"/>
        <w:tblCellMar>
          <w:left w:type="dxa" w:w="10"/>
          <w:right w:type="dxa" w:w="10"/>
        </w:tblCellMar>
      </w:tblPr>
      <w:tblGrid>
        <w:gridCol w:w="401"/>
        <w:gridCol w:w="1276"/>
        <w:gridCol w:w="704"/>
        <w:gridCol w:w="671"/>
        <w:gridCol w:w="1606"/>
        <w:gridCol w:w="968"/>
        <w:gridCol w:w="1644"/>
        <w:gridCol w:w="1211"/>
        <w:gridCol w:w="1843"/>
        <w:gridCol w:w="1276"/>
        <w:gridCol w:w="1552"/>
        <w:gridCol w:w="992"/>
        <w:gridCol w:w="850"/>
      </w:tblGrid>
      <w:tr>
        <w:trPr>
          <w:trHeight w:hRule="atLeast" w:val="1134"/>
        </w:trPr>
        <w:tc>
          <w:tcPr>
            <w:tcW w:type="dxa" w:w="401"/>
            <w:tcBorders>
              <w:top w:color="000000" w:sz="2" w:val="single"/>
              <w:left w:color="000000" w:sz="2" w:val="single"/>
              <w:bottom w:color="000000" w:sz="2" w:val="single"/>
              <w:right w:color="000000" w:sz="2" w:val="single"/>
            </w:tcBorders>
            <w:tcMar>
              <w:left w:type="dxa" w:w="10"/>
              <w:right w:type="dxa" w:w="10"/>
            </w:tcMar>
            <w:vAlign w:val="center"/>
          </w:tcPr>
          <w:p w14:paraId="A5020000">
            <w:pPr>
              <w:pStyle w:val="Style_4"/>
              <w:ind w:firstLine="0" w:left="0"/>
              <w:jc w:val="center"/>
            </w:pPr>
            <w:r>
              <w:t>№ п/п</w:t>
            </w:r>
          </w:p>
        </w:tc>
        <w:tc>
          <w:tcPr>
            <w:tcW w:type="dxa" w:w="1276"/>
            <w:tcBorders>
              <w:top w:color="000000" w:sz="2" w:val="single"/>
              <w:left w:sz="4" w:val="nil"/>
              <w:bottom w:color="000000" w:sz="2" w:val="single"/>
              <w:right w:color="000000" w:sz="2" w:val="single"/>
            </w:tcBorders>
            <w:tcMar>
              <w:left w:type="dxa" w:w="10"/>
              <w:right w:type="dxa" w:w="10"/>
            </w:tcMar>
            <w:vAlign w:val="center"/>
          </w:tcPr>
          <w:p w14:paraId="A6020000">
            <w:pPr>
              <w:pStyle w:val="Style_4"/>
              <w:ind w:firstLine="0" w:left="0"/>
              <w:jc w:val="center"/>
            </w:pPr>
            <w:r>
              <w:t>Марка и модель транс-портного средства (при наличии)</w:t>
            </w:r>
          </w:p>
        </w:tc>
        <w:tc>
          <w:tcPr>
            <w:tcW w:type="dxa" w:w="704"/>
            <w:tcBorders>
              <w:top w:color="000000" w:sz="2" w:val="single"/>
              <w:left w:sz="4" w:val="nil"/>
              <w:bottom w:color="000000" w:sz="2" w:val="single"/>
              <w:right w:color="000000" w:sz="2" w:val="single"/>
            </w:tcBorders>
            <w:tcMar>
              <w:left w:type="dxa" w:w="10"/>
              <w:right w:type="dxa" w:w="10"/>
            </w:tcMar>
            <w:textDirection w:val="btLr"/>
            <w:vAlign w:val="center"/>
          </w:tcPr>
          <w:p w14:paraId="A7020000">
            <w:pPr>
              <w:pStyle w:val="Style_4"/>
              <w:ind w:firstLine="0" w:left="113" w:right="113"/>
              <w:jc w:val="center"/>
            </w:pPr>
            <w:r>
              <w:t>Год вы-пуска транс-портного средства</w:t>
            </w:r>
          </w:p>
        </w:tc>
        <w:tc>
          <w:tcPr>
            <w:tcW w:type="dxa" w:w="671"/>
            <w:tcBorders>
              <w:top w:color="000000" w:sz="2" w:val="single"/>
              <w:left w:sz="4" w:val="nil"/>
              <w:bottom w:color="000000" w:sz="2" w:val="single"/>
              <w:right w:color="000000" w:sz="2" w:val="single"/>
            </w:tcBorders>
            <w:tcMar>
              <w:left w:type="dxa" w:w="10"/>
              <w:right w:type="dxa" w:w="10"/>
            </w:tcMar>
            <w:textDirection w:val="btLr"/>
            <w:vAlign w:val="center"/>
          </w:tcPr>
          <w:p w14:paraId="A8020000">
            <w:pPr>
              <w:pStyle w:val="Style_4"/>
              <w:ind w:firstLine="0" w:left="113" w:right="113"/>
              <w:jc w:val="center"/>
            </w:pPr>
            <w:r>
              <w:t>Класс транспортного средства</w:t>
            </w:r>
          </w:p>
        </w:tc>
        <w:tc>
          <w:tcPr>
            <w:tcW w:type="dxa" w:w="1606"/>
            <w:tcBorders>
              <w:top w:color="000000" w:sz="2" w:val="single"/>
              <w:left w:sz="4" w:val="nil"/>
              <w:bottom w:color="000000" w:sz="2" w:val="single"/>
              <w:right w:color="000000" w:sz="2" w:val="single"/>
            </w:tcBorders>
            <w:tcMar>
              <w:left w:type="dxa" w:w="10"/>
              <w:right w:type="dxa" w:w="10"/>
            </w:tcMar>
            <w:vAlign w:val="center"/>
          </w:tcPr>
          <w:p w14:paraId="A9020000">
            <w:pPr>
              <w:pStyle w:val="Style_4"/>
              <w:ind w:firstLine="0" w:left="0"/>
              <w:jc w:val="center"/>
            </w:pPr>
            <w:r>
              <w:t>Право пользования транспортным средством</w:t>
            </w:r>
          </w:p>
          <w:p w14:paraId="AA020000">
            <w:pPr>
              <w:pStyle w:val="Style_4"/>
              <w:ind w:firstLine="0" w:left="0"/>
              <w:jc w:val="center"/>
            </w:pPr>
            <w:r>
              <w:t>(в собственности, по договору аренды)</w:t>
            </w:r>
          </w:p>
        </w:tc>
        <w:tc>
          <w:tcPr>
            <w:tcW w:type="dxa" w:w="968"/>
            <w:tcBorders>
              <w:top w:color="000000" w:sz="2" w:val="single"/>
              <w:left w:sz="4" w:val="nil"/>
              <w:bottom w:color="000000" w:sz="2" w:val="single"/>
              <w:right w:color="000000" w:sz="2" w:val="single"/>
            </w:tcBorders>
            <w:tcMar>
              <w:left w:type="dxa" w:w="10"/>
              <w:right w:type="dxa" w:w="10"/>
            </w:tcMar>
            <w:vAlign w:val="center"/>
          </w:tcPr>
          <w:p w14:paraId="AB020000">
            <w:pPr>
              <w:pStyle w:val="Style_4"/>
              <w:ind w:firstLine="0" w:left="0"/>
              <w:jc w:val="center"/>
            </w:pPr>
            <w:r>
              <w:t>Экологический класс транспортного средства</w:t>
            </w:r>
          </w:p>
        </w:tc>
        <w:tc>
          <w:tcPr>
            <w:tcW w:type="dxa" w:w="1644"/>
            <w:tcBorders>
              <w:top w:color="000000" w:sz="2" w:val="single"/>
              <w:left w:sz="4" w:val="nil"/>
              <w:bottom w:color="000000" w:sz="2" w:val="single"/>
              <w:right w:color="000000" w:sz="2" w:val="single"/>
            </w:tcBorders>
            <w:tcMar>
              <w:left w:type="dxa" w:w="10"/>
              <w:right w:type="dxa" w:w="10"/>
            </w:tcMar>
            <w:vAlign w:val="center"/>
          </w:tcPr>
          <w:p w14:paraId="AC020000">
            <w:pPr>
              <w:pStyle w:val="Style_4"/>
              <w:ind w:firstLine="0" w:left="0"/>
              <w:jc w:val="center"/>
            </w:pPr>
            <w:r>
              <w:t>Наличие оборудования для перевозки пассажиров с ограниченными возможностями передвижения (да/нет)</w:t>
            </w:r>
          </w:p>
        </w:tc>
        <w:tc>
          <w:tcPr>
            <w:tcW w:type="dxa" w:w="1211"/>
            <w:tcBorders>
              <w:top w:color="000000" w:sz="2" w:val="single"/>
              <w:left w:sz="4" w:val="nil"/>
              <w:bottom w:color="000000" w:sz="2" w:val="single"/>
              <w:right w:color="000000" w:sz="2" w:val="single"/>
            </w:tcBorders>
            <w:tcMar>
              <w:left w:type="dxa" w:w="10"/>
              <w:right w:type="dxa" w:w="10"/>
            </w:tcMar>
            <w:vAlign w:val="center"/>
          </w:tcPr>
          <w:p w14:paraId="AD020000">
            <w:pPr>
              <w:pStyle w:val="Style_4"/>
              <w:ind w:firstLine="0" w:left="0"/>
              <w:jc w:val="center"/>
            </w:pPr>
            <w:r>
              <w:t>Наличие в салоне транспортного средства системы кондиционирования воздуха или системы климат-контроля (да/нет)</w:t>
            </w:r>
          </w:p>
        </w:tc>
        <w:tc>
          <w:tcPr>
            <w:tcW w:type="dxa" w:w="1843"/>
            <w:tcBorders>
              <w:top w:color="000000" w:sz="2" w:val="single"/>
              <w:left w:sz="4" w:val="nil"/>
              <w:bottom w:color="000000" w:sz="2" w:val="single"/>
              <w:right w:color="000000" w:sz="2" w:val="single"/>
            </w:tcBorders>
            <w:tcMar>
              <w:left w:type="dxa" w:w="10"/>
              <w:right w:type="dxa" w:w="10"/>
            </w:tcMar>
            <w:vAlign w:val="center"/>
          </w:tcPr>
          <w:p w14:paraId="AE020000">
            <w:pPr>
              <w:pStyle w:val="Style_4"/>
              <w:ind w:firstLine="0" w:left="0"/>
              <w:jc w:val="center"/>
            </w:pPr>
            <w:r>
              <w:t xml:space="preserve">Наличие возможности безналичной оплаты проезда пассажиров и перевозки багажа в транспортных средствах, используемых для осуществления регулярных перевозок </w:t>
            </w:r>
          </w:p>
          <w:p w14:paraId="AF020000">
            <w:pPr>
              <w:pStyle w:val="Style_4"/>
              <w:ind w:firstLine="0" w:left="0"/>
              <w:jc w:val="center"/>
            </w:pPr>
            <w:r>
              <w:t>(да/ нет)</w:t>
            </w:r>
          </w:p>
        </w:tc>
        <w:tc>
          <w:tcPr>
            <w:tcW w:type="dxa" w:w="1276"/>
            <w:tcBorders>
              <w:top w:color="000000" w:sz="2" w:val="single"/>
              <w:left w:sz="4" w:val="nil"/>
              <w:bottom w:color="000000" w:sz="2" w:val="single"/>
              <w:right w:color="000000" w:sz="2" w:val="single"/>
            </w:tcBorders>
            <w:tcMar>
              <w:left w:type="dxa" w:w="10"/>
              <w:right w:type="dxa" w:w="10"/>
            </w:tcMar>
            <w:vAlign w:val="center"/>
          </w:tcPr>
          <w:p w14:paraId="B0020000">
            <w:pPr>
              <w:pStyle w:val="Style_4"/>
              <w:ind w:firstLine="0" w:left="0"/>
              <w:jc w:val="center"/>
            </w:pPr>
            <w:r>
              <w:t>Наличие системы контроля температуры воздуха в салоне (да/ нет)</w:t>
            </w:r>
          </w:p>
        </w:tc>
        <w:tc>
          <w:tcPr>
            <w:tcW w:type="dxa" w:w="1552"/>
            <w:tcBorders>
              <w:top w:color="000000" w:sz="2" w:val="single"/>
              <w:left w:sz="4" w:val="nil"/>
              <w:bottom w:color="000000" w:sz="2" w:val="single"/>
              <w:right w:color="000000" w:sz="2" w:val="single"/>
            </w:tcBorders>
            <w:tcMar>
              <w:left w:type="dxa" w:w="10"/>
              <w:right w:type="dxa" w:w="10"/>
            </w:tcMar>
            <w:vAlign w:val="center"/>
          </w:tcPr>
          <w:p w14:paraId="B1020000">
            <w:pPr>
              <w:pStyle w:val="Style_4"/>
              <w:ind w:firstLine="0" w:left="0"/>
              <w:jc w:val="center"/>
            </w:pPr>
            <w:r>
              <w:t>Наличие в салоне транспортного средства электронного информационного табло (да/нет)</w:t>
            </w:r>
          </w:p>
        </w:tc>
        <w:tc>
          <w:tcPr>
            <w:tcW w:type="dxa" w:w="992"/>
            <w:tcBorders>
              <w:top w:color="000000" w:sz="2" w:val="single"/>
              <w:left w:sz="4" w:val="nil"/>
              <w:bottom w:color="000000" w:sz="2" w:val="single"/>
              <w:right w:color="000000" w:sz="2" w:val="single"/>
            </w:tcBorders>
            <w:tcMar>
              <w:left w:type="dxa" w:w="10"/>
              <w:right w:type="dxa" w:w="10"/>
            </w:tcMar>
            <w:vAlign w:val="center"/>
          </w:tcPr>
          <w:p w14:paraId="B2020000">
            <w:pPr>
              <w:pStyle w:val="Style_4"/>
              <w:ind w:firstLine="0" w:left="0"/>
              <w:jc w:val="center"/>
            </w:pPr>
            <w:r>
              <w:t>Наличие в транспортном средстве низкого пола (да/нет)</w:t>
            </w:r>
          </w:p>
        </w:tc>
        <w:tc>
          <w:tcPr>
            <w:tcW w:type="dxa" w:w="850"/>
            <w:tcBorders>
              <w:top w:color="000000" w:sz="2" w:val="single"/>
              <w:left w:sz="4" w:val="nil"/>
              <w:bottom w:color="000000" w:sz="2" w:val="single"/>
              <w:right w:color="000000" w:sz="2" w:val="single"/>
            </w:tcBorders>
            <w:tcMar>
              <w:left w:type="dxa" w:w="10"/>
              <w:right w:type="dxa" w:w="10"/>
            </w:tcMar>
            <w:vAlign w:val="center"/>
          </w:tcPr>
          <w:p w14:paraId="B3020000">
            <w:pPr>
              <w:pStyle w:val="Style_4"/>
              <w:ind w:firstLine="0" w:left="0"/>
              <w:jc w:val="center"/>
            </w:pPr>
            <w:r>
              <w:t>Общая вместимость транспортного средства</w:t>
            </w:r>
          </w:p>
        </w:tc>
      </w:tr>
      <w:tr>
        <w:tc>
          <w:tcPr>
            <w:tcW w:type="dxa" w:w="401"/>
            <w:tcBorders>
              <w:top w:sz="4" w:val="nil"/>
              <w:left w:color="000000" w:sz="2" w:val="single"/>
              <w:bottom w:color="000000" w:sz="2" w:val="single"/>
              <w:right w:color="000000" w:sz="2" w:val="single"/>
            </w:tcBorders>
            <w:tcMar>
              <w:left w:type="dxa" w:w="10"/>
              <w:right w:type="dxa" w:w="10"/>
            </w:tcMar>
            <w:vAlign w:val="center"/>
          </w:tcPr>
          <w:p w14:paraId="B4020000">
            <w:pPr>
              <w:pStyle w:val="Style_4"/>
              <w:ind w:firstLine="0" w:left="0"/>
              <w:jc w:val="center"/>
            </w:pPr>
            <w:r>
              <w:t>1</w:t>
            </w:r>
          </w:p>
        </w:tc>
        <w:tc>
          <w:tcPr>
            <w:tcW w:type="dxa" w:w="1276"/>
            <w:tcBorders>
              <w:top w:sz="4" w:val="nil"/>
              <w:left w:sz="4" w:val="nil"/>
              <w:bottom w:color="000000" w:sz="2" w:val="single"/>
              <w:right w:color="000000" w:sz="2" w:val="single"/>
            </w:tcBorders>
            <w:tcMar>
              <w:left w:type="dxa" w:w="10"/>
              <w:right w:type="dxa" w:w="10"/>
            </w:tcMar>
            <w:vAlign w:val="center"/>
          </w:tcPr>
          <w:p w14:paraId="B5020000">
            <w:pPr>
              <w:pStyle w:val="Style_4"/>
              <w:ind w:firstLine="0" w:left="0"/>
              <w:jc w:val="center"/>
            </w:pPr>
            <w:r>
              <w:t>2</w:t>
            </w:r>
          </w:p>
        </w:tc>
        <w:tc>
          <w:tcPr>
            <w:tcW w:type="dxa" w:w="704"/>
            <w:tcBorders>
              <w:top w:sz="4" w:val="nil"/>
              <w:left w:sz="4" w:val="nil"/>
              <w:bottom w:color="000000" w:sz="2" w:val="single"/>
              <w:right w:color="000000" w:sz="2" w:val="single"/>
            </w:tcBorders>
            <w:tcMar>
              <w:left w:type="dxa" w:w="10"/>
              <w:right w:type="dxa" w:w="10"/>
            </w:tcMar>
            <w:vAlign w:val="center"/>
          </w:tcPr>
          <w:p w14:paraId="B6020000">
            <w:pPr>
              <w:pStyle w:val="Style_4"/>
              <w:ind w:firstLine="0" w:left="0"/>
              <w:jc w:val="center"/>
            </w:pPr>
            <w:r>
              <w:t>3</w:t>
            </w:r>
          </w:p>
        </w:tc>
        <w:tc>
          <w:tcPr>
            <w:tcW w:type="dxa" w:w="671"/>
            <w:tcBorders>
              <w:top w:sz="4" w:val="nil"/>
              <w:left w:sz="4" w:val="nil"/>
              <w:bottom w:color="000000" w:sz="2" w:val="single"/>
              <w:right w:color="000000" w:sz="2" w:val="single"/>
            </w:tcBorders>
            <w:tcMar>
              <w:left w:type="dxa" w:w="10"/>
              <w:right w:type="dxa" w:w="10"/>
            </w:tcMar>
            <w:vAlign w:val="center"/>
          </w:tcPr>
          <w:p w14:paraId="B7020000">
            <w:pPr>
              <w:pStyle w:val="Style_4"/>
              <w:ind w:firstLine="0" w:left="0"/>
              <w:jc w:val="center"/>
            </w:pPr>
            <w:r>
              <w:t>4</w:t>
            </w:r>
          </w:p>
        </w:tc>
        <w:tc>
          <w:tcPr>
            <w:tcW w:type="dxa" w:w="1606"/>
            <w:tcBorders>
              <w:top w:sz="4" w:val="nil"/>
              <w:left w:sz="4" w:val="nil"/>
              <w:bottom w:color="000000" w:sz="2" w:val="single"/>
              <w:right w:color="000000" w:sz="2" w:val="single"/>
            </w:tcBorders>
            <w:tcMar>
              <w:left w:type="dxa" w:w="10"/>
              <w:right w:type="dxa" w:w="10"/>
            </w:tcMar>
            <w:vAlign w:val="center"/>
          </w:tcPr>
          <w:p w14:paraId="B8020000">
            <w:pPr>
              <w:pStyle w:val="Style_4"/>
              <w:ind w:firstLine="0" w:left="0"/>
              <w:jc w:val="center"/>
            </w:pPr>
            <w:r>
              <w:t>5</w:t>
            </w:r>
          </w:p>
        </w:tc>
        <w:tc>
          <w:tcPr>
            <w:tcW w:type="dxa" w:w="968"/>
            <w:tcBorders>
              <w:top w:sz="4" w:val="nil"/>
              <w:left w:sz="4" w:val="nil"/>
              <w:bottom w:color="000000" w:sz="2" w:val="single"/>
              <w:right w:color="000000" w:sz="2" w:val="single"/>
            </w:tcBorders>
            <w:tcMar>
              <w:left w:type="dxa" w:w="10"/>
              <w:right w:type="dxa" w:w="10"/>
            </w:tcMar>
            <w:vAlign w:val="center"/>
          </w:tcPr>
          <w:p w14:paraId="B9020000">
            <w:pPr>
              <w:pStyle w:val="Style_4"/>
              <w:ind w:firstLine="0" w:left="0"/>
              <w:jc w:val="center"/>
            </w:pPr>
            <w:r>
              <w:t>6</w:t>
            </w:r>
          </w:p>
        </w:tc>
        <w:tc>
          <w:tcPr>
            <w:tcW w:type="dxa" w:w="1644"/>
            <w:tcBorders>
              <w:top w:sz="4" w:val="nil"/>
              <w:left w:sz="4" w:val="nil"/>
              <w:bottom w:color="000000" w:sz="2" w:val="single"/>
              <w:right w:color="000000" w:sz="2" w:val="single"/>
            </w:tcBorders>
            <w:tcMar>
              <w:left w:type="dxa" w:w="10"/>
              <w:right w:type="dxa" w:w="10"/>
            </w:tcMar>
            <w:vAlign w:val="center"/>
          </w:tcPr>
          <w:p w14:paraId="BA020000">
            <w:pPr>
              <w:pStyle w:val="Style_4"/>
              <w:ind w:firstLine="0" w:left="0"/>
              <w:jc w:val="center"/>
            </w:pPr>
            <w:r>
              <w:t>7</w:t>
            </w:r>
          </w:p>
        </w:tc>
        <w:tc>
          <w:tcPr>
            <w:tcW w:type="dxa" w:w="1211"/>
            <w:tcBorders>
              <w:top w:sz="4" w:val="nil"/>
              <w:left w:sz="4" w:val="nil"/>
              <w:bottom w:color="000000" w:sz="2" w:val="single"/>
              <w:right w:color="000000" w:sz="2" w:val="single"/>
            </w:tcBorders>
            <w:tcMar>
              <w:left w:type="dxa" w:w="10"/>
              <w:right w:type="dxa" w:w="10"/>
            </w:tcMar>
            <w:vAlign w:val="center"/>
          </w:tcPr>
          <w:p w14:paraId="BB020000">
            <w:pPr>
              <w:pStyle w:val="Style_4"/>
              <w:ind w:firstLine="0" w:left="0"/>
              <w:jc w:val="center"/>
            </w:pPr>
            <w:r>
              <w:t>8</w:t>
            </w:r>
          </w:p>
        </w:tc>
        <w:tc>
          <w:tcPr>
            <w:tcW w:type="dxa" w:w="1843"/>
            <w:tcBorders>
              <w:top w:sz="4" w:val="nil"/>
              <w:left w:sz="4" w:val="nil"/>
              <w:bottom w:color="000000" w:sz="2" w:val="single"/>
              <w:right w:color="000000" w:sz="2" w:val="single"/>
            </w:tcBorders>
            <w:tcMar>
              <w:left w:type="dxa" w:w="10"/>
              <w:right w:type="dxa" w:w="10"/>
            </w:tcMar>
            <w:vAlign w:val="center"/>
          </w:tcPr>
          <w:p w14:paraId="BC020000">
            <w:pPr>
              <w:pStyle w:val="Style_4"/>
              <w:ind w:firstLine="0" w:left="0"/>
              <w:jc w:val="center"/>
            </w:pPr>
            <w:r>
              <w:t>9</w:t>
            </w:r>
          </w:p>
        </w:tc>
        <w:tc>
          <w:tcPr>
            <w:tcW w:type="dxa" w:w="1276"/>
            <w:tcBorders>
              <w:top w:sz="4" w:val="nil"/>
              <w:left w:sz="4" w:val="nil"/>
              <w:bottom w:color="000000" w:sz="2" w:val="single"/>
              <w:right w:color="000000" w:sz="2" w:val="single"/>
            </w:tcBorders>
            <w:tcMar>
              <w:left w:type="dxa" w:w="10"/>
              <w:right w:type="dxa" w:w="10"/>
            </w:tcMar>
            <w:vAlign w:val="center"/>
          </w:tcPr>
          <w:p w14:paraId="BD020000">
            <w:pPr>
              <w:pStyle w:val="Style_4"/>
              <w:ind w:firstLine="0" w:left="0"/>
              <w:jc w:val="center"/>
            </w:pPr>
            <w:r>
              <w:t>10</w:t>
            </w:r>
          </w:p>
        </w:tc>
        <w:tc>
          <w:tcPr>
            <w:tcW w:type="dxa" w:w="1552"/>
            <w:tcBorders>
              <w:top w:sz="4" w:val="nil"/>
              <w:left w:sz="4" w:val="nil"/>
              <w:bottom w:color="000000" w:sz="2" w:val="single"/>
              <w:right w:color="000000" w:sz="2" w:val="single"/>
            </w:tcBorders>
            <w:tcMar>
              <w:left w:type="dxa" w:w="10"/>
              <w:right w:type="dxa" w:w="10"/>
            </w:tcMar>
            <w:vAlign w:val="center"/>
          </w:tcPr>
          <w:p w14:paraId="BE020000">
            <w:pPr>
              <w:pStyle w:val="Style_4"/>
              <w:ind w:firstLine="0" w:left="0"/>
              <w:jc w:val="center"/>
            </w:pPr>
            <w:r>
              <w:t>14</w:t>
            </w:r>
          </w:p>
        </w:tc>
        <w:tc>
          <w:tcPr>
            <w:tcW w:type="dxa" w:w="992"/>
            <w:tcBorders>
              <w:top w:sz="4" w:val="nil"/>
              <w:left w:sz="4" w:val="nil"/>
              <w:bottom w:color="000000" w:sz="2" w:val="single"/>
              <w:right w:color="000000" w:sz="2" w:val="single"/>
            </w:tcBorders>
            <w:tcMar>
              <w:left w:type="dxa" w:w="10"/>
              <w:right w:type="dxa" w:w="10"/>
            </w:tcMar>
            <w:vAlign w:val="center"/>
          </w:tcPr>
          <w:p w14:paraId="BF020000">
            <w:pPr>
              <w:pStyle w:val="Style_4"/>
              <w:ind w:firstLine="0" w:left="0"/>
              <w:jc w:val="center"/>
            </w:pPr>
            <w:r>
              <w:t>15</w:t>
            </w:r>
          </w:p>
        </w:tc>
        <w:tc>
          <w:tcPr>
            <w:tcW w:type="dxa" w:w="850"/>
            <w:tcBorders>
              <w:top w:sz="4" w:val="nil"/>
              <w:left w:sz="4" w:val="nil"/>
              <w:bottom w:color="000000" w:sz="2" w:val="single"/>
              <w:right w:color="000000" w:sz="2" w:val="single"/>
            </w:tcBorders>
            <w:tcMar>
              <w:left w:type="dxa" w:w="10"/>
              <w:right w:type="dxa" w:w="10"/>
            </w:tcMar>
            <w:vAlign w:val="center"/>
          </w:tcPr>
          <w:p w14:paraId="C0020000">
            <w:pPr>
              <w:pStyle w:val="Style_4"/>
              <w:ind w:firstLine="0" w:left="0"/>
              <w:jc w:val="center"/>
            </w:pPr>
            <w:r>
              <w:t>16</w:t>
            </w:r>
          </w:p>
        </w:tc>
      </w:tr>
      <w:tr>
        <w:tc>
          <w:tcPr>
            <w:tcW w:type="dxa" w:w="401"/>
            <w:tcBorders>
              <w:top w:sz="4" w:val="nil"/>
              <w:left w:color="000000" w:sz="2" w:val="single"/>
              <w:bottom w:color="000000" w:sz="2" w:val="single"/>
              <w:right w:color="000000" w:sz="2" w:val="single"/>
            </w:tcBorders>
            <w:tcMar>
              <w:left w:type="dxa" w:w="10"/>
              <w:right w:type="dxa" w:w="10"/>
            </w:tcMar>
            <w:vAlign w:val="center"/>
          </w:tcPr>
          <w:p w14:paraId="C1020000">
            <w:pPr>
              <w:pStyle w:val="Style_4"/>
              <w:ind w:firstLine="0" w:left="0"/>
              <w:jc w:val="center"/>
            </w:pPr>
            <w:r>
              <w:t>1.</w:t>
            </w:r>
          </w:p>
        </w:tc>
        <w:tc>
          <w:tcPr>
            <w:tcW w:type="dxa" w:w="1276"/>
            <w:tcBorders>
              <w:top w:sz="4" w:val="nil"/>
              <w:left w:sz="4" w:val="nil"/>
              <w:bottom w:color="000000" w:sz="2" w:val="single"/>
              <w:right w:color="000000" w:sz="2" w:val="single"/>
            </w:tcBorders>
            <w:tcMar>
              <w:left w:type="dxa" w:w="10"/>
              <w:right w:type="dxa" w:w="10"/>
            </w:tcMar>
            <w:vAlign w:val="center"/>
          </w:tcPr>
          <w:p w14:paraId="C2020000">
            <w:pPr>
              <w:pStyle w:val="Style_4"/>
              <w:ind/>
              <w:jc w:val="center"/>
            </w:pPr>
          </w:p>
        </w:tc>
        <w:tc>
          <w:tcPr>
            <w:tcW w:type="dxa" w:w="704"/>
            <w:tcBorders>
              <w:top w:sz="4" w:val="nil"/>
              <w:left w:sz="4" w:val="nil"/>
              <w:bottom w:color="000000" w:sz="2" w:val="single"/>
              <w:right w:color="000000" w:sz="2" w:val="single"/>
            </w:tcBorders>
            <w:tcMar>
              <w:left w:type="dxa" w:w="10"/>
              <w:right w:type="dxa" w:w="10"/>
            </w:tcMar>
            <w:vAlign w:val="center"/>
          </w:tcPr>
          <w:p w14:paraId="C3020000">
            <w:pPr>
              <w:pStyle w:val="Style_4"/>
              <w:ind/>
              <w:jc w:val="center"/>
            </w:pPr>
          </w:p>
        </w:tc>
        <w:tc>
          <w:tcPr>
            <w:tcW w:type="dxa" w:w="671"/>
            <w:tcBorders>
              <w:top w:sz="4" w:val="nil"/>
              <w:left w:sz="4" w:val="nil"/>
              <w:bottom w:color="000000" w:sz="2" w:val="single"/>
              <w:right w:color="000000" w:sz="2" w:val="single"/>
            </w:tcBorders>
            <w:tcMar>
              <w:left w:type="dxa" w:w="10"/>
              <w:right w:type="dxa" w:w="10"/>
            </w:tcMar>
            <w:vAlign w:val="center"/>
          </w:tcPr>
          <w:p w14:paraId="C4020000">
            <w:pPr>
              <w:pStyle w:val="Style_4"/>
              <w:ind/>
              <w:jc w:val="center"/>
            </w:pPr>
          </w:p>
        </w:tc>
        <w:tc>
          <w:tcPr>
            <w:tcW w:type="dxa" w:w="1606"/>
            <w:tcBorders>
              <w:top w:sz="4" w:val="nil"/>
              <w:left w:sz="4" w:val="nil"/>
              <w:bottom w:color="000000" w:sz="2" w:val="single"/>
              <w:right w:color="000000" w:sz="2" w:val="single"/>
            </w:tcBorders>
            <w:tcMar>
              <w:left w:type="dxa" w:w="10"/>
              <w:right w:type="dxa" w:w="10"/>
            </w:tcMar>
            <w:vAlign w:val="center"/>
          </w:tcPr>
          <w:p w14:paraId="C5020000">
            <w:pPr>
              <w:pStyle w:val="Style_4"/>
              <w:ind/>
              <w:jc w:val="center"/>
            </w:pPr>
          </w:p>
        </w:tc>
        <w:tc>
          <w:tcPr>
            <w:tcW w:type="dxa" w:w="968"/>
            <w:tcBorders>
              <w:top w:sz="4" w:val="nil"/>
              <w:left w:sz="4" w:val="nil"/>
              <w:bottom w:color="000000" w:sz="2" w:val="single"/>
              <w:right w:color="000000" w:sz="2" w:val="single"/>
            </w:tcBorders>
            <w:tcMar>
              <w:left w:type="dxa" w:w="10"/>
              <w:right w:type="dxa" w:w="10"/>
            </w:tcMar>
            <w:vAlign w:val="center"/>
          </w:tcPr>
          <w:p w14:paraId="C6020000">
            <w:pPr>
              <w:pStyle w:val="Style_4"/>
              <w:ind/>
              <w:jc w:val="center"/>
            </w:pPr>
          </w:p>
        </w:tc>
        <w:tc>
          <w:tcPr>
            <w:tcW w:type="dxa" w:w="1644"/>
            <w:tcBorders>
              <w:top w:sz="4" w:val="nil"/>
              <w:left w:sz="4" w:val="nil"/>
              <w:bottom w:color="000000" w:sz="2" w:val="single"/>
              <w:right w:color="000000" w:sz="2" w:val="single"/>
            </w:tcBorders>
            <w:tcMar>
              <w:left w:type="dxa" w:w="10"/>
              <w:right w:type="dxa" w:w="10"/>
            </w:tcMar>
            <w:vAlign w:val="center"/>
          </w:tcPr>
          <w:p w14:paraId="C7020000">
            <w:pPr>
              <w:pStyle w:val="Style_4"/>
              <w:ind/>
              <w:jc w:val="center"/>
            </w:pPr>
          </w:p>
        </w:tc>
        <w:tc>
          <w:tcPr>
            <w:tcW w:type="dxa" w:w="1211"/>
            <w:tcBorders>
              <w:top w:sz="4" w:val="nil"/>
              <w:left w:sz="4" w:val="nil"/>
              <w:bottom w:color="000000" w:sz="2" w:val="single"/>
              <w:right w:color="000000" w:sz="2" w:val="single"/>
            </w:tcBorders>
            <w:tcMar>
              <w:left w:type="dxa" w:w="10"/>
              <w:right w:type="dxa" w:w="10"/>
            </w:tcMar>
            <w:vAlign w:val="center"/>
          </w:tcPr>
          <w:p w14:paraId="C8020000">
            <w:pPr>
              <w:pStyle w:val="Style_4"/>
              <w:ind/>
              <w:jc w:val="center"/>
            </w:pPr>
          </w:p>
        </w:tc>
        <w:tc>
          <w:tcPr>
            <w:tcW w:type="dxa" w:w="1843"/>
            <w:tcBorders>
              <w:top w:sz="4" w:val="nil"/>
              <w:left w:sz="4" w:val="nil"/>
              <w:bottom w:color="000000" w:sz="2" w:val="single"/>
              <w:right w:color="000000" w:sz="2" w:val="single"/>
            </w:tcBorders>
            <w:tcMar>
              <w:left w:type="dxa" w:w="10"/>
              <w:right w:type="dxa" w:w="10"/>
            </w:tcMar>
            <w:vAlign w:val="center"/>
          </w:tcPr>
          <w:p w14:paraId="C9020000">
            <w:pPr>
              <w:pStyle w:val="Style_4"/>
              <w:ind/>
              <w:jc w:val="center"/>
            </w:pPr>
          </w:p>
        </w:tc>
        <w:tc>
          <w:tcPr>
            <w:tcW w:type="dxa" w:w="1276"/>
            <w:tcBorders>
              <w:top w:sz="4" w:val="nil"/>
              <w:left w:sz="4" w:val="nil"/>
              <w:bottom w:color="000000" w:sz="2" w:val="single"/>
              <w:right w:color="000000" w:sz="2" w:val="single"/>
            </w:tcBorders>
            <w:tcMar>
              <w:left w:type="dxa" w:w="10"/>
              <w:right w:type="dxa" w:w="10"/>
            </w:tcMar>
            <w:vAlign w:val="center"/>
          </w:tcPr>
          <w:p w14:paraId="CA020000">
            <w:pPr>
              <w:pStyle w:val="Style_4"/>
              <w:ind/>
              <w:jc w:val="center"/>
            </w:pPr>
          </w:p>
        </w:tc>
        <w:tc>
          <w:tcPr>
            <w:tcW w:type="dxa" w:w="1552"/>
            <w:tcBorders>
              <w:top w:sz="4" w:val="nil"/>
              <w:left w:sz="4" w:val="nil"/>
              <w:bottom w:color="000000" w:sz="2" w:val="single"/>
              <w:right w:color="000000" w:sz="2" w:val="single"/>
            </w:tcBorders>
            <w:tcMar>
              <w:left w:type="dxa" w:w="10"/>
              <w:right w:type="dxa" w:w="10"/>
            </w:tcMar>
            <w:vAlign w:val="center"/>
          </w:tcPr>
          <w:p w14:paraId="CB020000">
            <w:pPr>
              <w:pStyle w:val="Style_4"/>
              <w:ind/>
              <w:jc w:val="center"/>
            </w:pPr>
          </w:p>
        </w:tc>
        <w:tc>
          <w:tcPr>
            <w:tcW w:type="dxa" w:w="992"/>
            <w:tcBorders>
              <w:top w:sz="4" w:val="nil"/>
              <w:left w:sz="4" w:val="nil"/>
              <w:bottom w:color="000000" w:sz="2" w:val="single"/>
              <w:right w:color="000000" w:sz="2" w:val="single"/>
            </w:tcBorders>
            <w:tcMar>
              <w:left w:type="dxa" w:w="10"/>
              <w:right w:type="dxa" w:w="10"/>
            </w:tcMar>
            <w:vAlign w:val="center"/>
          </w:tcPr>
          <w:p w14:paraId="CC020000">
            <w:pPr>
              <w:pStyle w:val="Style_4"/>
              <w:ind/>
              <w:jc w:val="center"/>
            </w:pPr>
          </w:p>
        </w:tc>
        <w:tc>
          <w:tcPr>
            <w:tcW w:type="dxa" w:w="850"/>
            <w:tcBorders>
              <w:top w:sz="4" w:val="nil"/>
              <w:left w:sz="4" w:val="nil"/>
              <w:bottom w:color="000000" w:sz="2" w:val="single"/>
              <w:right w:color="000000" w:sz="2" w:val="single"/>
            </w:tcBorders>
            <w:tcMar>
              <w:left w:type="dxa" w:w="10"/>
              <w:right w:type="dxa" w:w="10"/>
            </w:tcMar>
            <w:vAlign w:val="center"/>
          </w:tcPr>
          <w:p w14:paraId="CD020000">
            <w:pPr>
              <w:pStyle w:val="Style_4"/>
              <w:ind/>
              <w:jc w:val="center"/>
            </w:pPr>
          </w:p>
        </w:tc>
      </w:tr>
      <w:tr>
        <w:tc>
          <w:tcPr>
            <w:tcW w:type="dxa" w:w="401"/>
            <w:tcBorders>
              <w:top w:sz="4" w:val="nil"/>
              <w:left w:color="000000" w:sz="2" w:val="single"/>
              <w:bottom w:color="000000" w:sz="2" w:val="single"/>
              <w:right w:color="000000" w:sz="2" w:val="single"/>
            </w:tcBorders>
            <w:tcMar>
              <w:left w:type="dxa" w:w="10"/>
              <w:right w:type="dxa" w:w="10"/>
            </w:tcMar>
            <w:vAlign w:val="center"/>
          </w:tcPr>
          <w:p w14:paraId="CE020000">
            <w:pPr>
              <w:pStyle w:val="Style_4"/>
              <w:ind w:firstLine="0" w:left="0"/>
              <w:jc w:val="center"/>
            </w:pPr>
            <w:r>
              <w:t>2.</w:t>
            </w:r>
          </w:p>
        </w:tc>
        <w:tc>
          <w:tcPr>
            <w:tcW w:type="dxa" w:w="1276"/>
            <w:tcBorders>
              <w:top w:sz="4" w:val="nil"/>
              <w:left w:sz="4" w:val="nil"/>
              <w:bottom w:color="000000" w:sz="2" w:val="single"/>
              <w:right w:color="000000" w:sz="2" w:val="single"/>
            </w:tcBorders>
            <w:tcMar>
              <w:left w:type="dxa" w:w="10"/>
              <w:right w:type="dxa" w:w="10"/>
            </w:tcMar>
            <w:vAlign w:val="center"/>
          </w:tcPr>
          <w:p w14:paraId="CF020000">
            <w:pPr>
              <w:pStyle w:val="Style_4"/>
              <w:ind/>
              <w:jc w:val="center"/>
            </w:pPr>
          </w:p>
        </w:tc>
        <w:tc>
          <w:tcPr>
            <w:tcW w:type="dxa" w:w="704"/>
            <w:tcBorders>
              <w:top w:sz="4" w:val="nil"/>
              <w:left w:sz="4" w:val="nil"/>
              <w:bottom w:color="000000" w:sz="2" w:val="single"/>
              <w:right w:color="000000" w:sz="2" w:val="single"/>
            </w:tcBorders>
            <w:tcMar>
              <w:left w:type="dxa" w:w="10"/>
              <w:right w:type="dxa" w:w="10"/>
            </w:tcMar>
            <w:vAlign w:val="center"/>
          </w:tcPr>
          <w:p w14:paraId="D0020000">
            <w:pPr>
              <w:pStyle w:val="Style_4"/>
              <w:ind/>
              <w:jc w:val="center"/>
            </w:pPr>
          </w:p>
        </w:tc>
        <w:tc>
          <w:tcPr>
            <w:tcW w:type="dxa" w:w="671"/>
            <w:tcBorders>
              <w:top w:sz="4" w:val="nil"/>
              <w:left w:sz="4" w:val="nil"/>
              <w:bottom w:color="000000" w:sz="2" w:val="single"/>
              <w:right w:color="000000" w:sz="2" w:val="single"/>
            </w:tcBorders>
            <w:tcMar>
              <w:left w:type="dxa" w:w="10"/>
              <w:right w:type="dxa" w:w="10"/>
            </w:tcMar>
            <w:vAlign w:val="center"/>
          </w:tcPr>
          <w:p w14:paraId="D1020000">
            <w:pPr>
              <w:pStyle w:val="Style_4"/>
              <w:ind/>
              <w:jc w:val="center"/>
            </w:pPr>
          </w:p>
        </w:tc>
        <w:tc>
          <w:tcPr>
            <w:tcW w:type="dxa" w:w="1606"/>
            <w:tcBorders>
              <w:top w:sz="4" w:val="nil"/>
              <w:left w:sz="4" w:val="nil"/>
              <w:bottom w:color="000000" w:sz="2" w:val="single"/>
              <w:right w:color="000000" w:sz="2" w:val="single"/>
            </w:tcBorders>
            <w:tcMar>
              <w:left w:type="dxa" w:w="10"/>
              <w:right w:type="dxa" w:w="10"/>
            </w:tcMar>
            <w:vAlign w:val="center"/>
          </w:tcPr>
          <w:p w14:paraId="D2020000">
            <w:pPr>
              <w:pStyle w:val="Style_4"/>
              <w:ind/>
              <w:jc w:val="center"/>
            </w:pPr>
          </w:p>
        </w:tc>
        <w:tc>
          <w:tcPr>
            <w:tcW w:type="dxa" w:w="968"/>
            <w:tcBorders>
              <w:top w:sz="4" w:val="nil"/>
              <w:left w:sz="4" w:val="nil"/>
              <w:bottom w:color="000000" w:sz="2" w:val="single"/>
              <w:right w:color="000000" w:sz="2" w:val="single"/>
            </w:tcBorders>
            <w:tcMar>
              <w:left w:type="dxa" w:w="10"/>
              <w:right w:type="dxa" w:w="10"/>
            </w:tcMar>
            <w:vAlign w:val="center"/>
          </w:tcPr>
          <w:p w14:paraId="D3020000">
            <w:pPr>
              <w:pStyle w:val="Style_4"/>
              <w:ind/>
              <w:jc w:val="center"/>
            </w:pPr>
          </w:p>
        </w:tc>
        <w:tc>
          <w:tcPr>
            <w:tcW w:type="dxa" w:w="1644"/>
            <w:tcBorders>
              <w:top w:sz="4" w:val="nil"/>
              <w:left w:sz="4" w:val="nil"/>
              <w:bottom w:color="000000" w:sz="2" w:val="single"/>
              <w:right w:color="000000" w:sz="2" w:val="single"/>
            </w:tcBorders>
            <w:tcMar>
              <w:left w:type="dxa" w:w="10"/>
              <w:right w:type="dxa" w:w="10"/>
            </w:tcMar>
            <w:vAlign w:val="center"/>
          </w:tcPr>
          <w:p w14:paraId="D4020000">
            <w:pPr>
              <w:pStyle w:val="Style_4"/>
              <w:ind/>
              <w:jc w:val="center"/>
            </w:pPr>
          </w:p>
        </w:tc>
        <w:tc>
          <w:tcPr>
            <w:tcW w:type="dxa" w:w="1211"/>
            <w:tcBorders>
              <w:top w:sz="4" w:val="nil"/>
              <w:left w:sz="4" w:val="nil"/>
              <w:bottom w:color="000000" w:sz="2" w:val="single"/>
              <w:right w:color="000000" w:sz="2" w:val="single"/>
            </w:tcBorders>
            <w:tcMar>
              <w:left w:type="dxa" w:w="10"/>
              <w:right w:type="dxa" w:w="10"/>
            </w:tcMar>
            <w:vAlign w:val="center"/>
          </w:tcPr>
          <w:p w14:paraId="D5020000">
            <w:pPr>
              <w:pStyle w:val="Style_4"/>
              <w:ind/>
              <w:jc w:val="center"/>
            </w:pPr>
          </w:p>
        </w:tc>
        <w:tc>
          <w:tcPr>
            <w:tcW w:type="dxa" w:w="1843"/>
            <w:tcBorders>
              <w:top w:sz="4" w:val="nil"/>
              <w:left w:sz="4" w:val="nil"/>
              <w:bottom w:color="000000" w:sz="2" w:val="single"/>
              <w:right w:color="000000" w:sz="2" w:val="single"/>
            </w:tcBorders>
            <w:tcMar>
              <w:left w:type="dxa" w:w="10"/>
              <w:right w:type="dxa" w:w="10"/>
            </w:tcMar>
            <w:vAlign w:val="center"/>
          </w:tcPr>
          <w:p w14:paraId="D6020000">
            <w:pPr>
              <w:pStyle w:val="Style_4"/>
              <w:ind/>
              <w:jc w:val="center"/>
            </w:pPr>
          </w:p>
        </w:tc>
        <w:tc>
          <w:tcPr>
            <w:tcW w:type="dxa" w:w="1276"/>
            <w:tcBorders>
              <w:top w:sz="4" w:val="nil"/>
              <w:left w:sz="4" w:val="nil"/>
              <w:bottom w:color="000000" w:sz="2" w:val="single"/>
              <w:right w:color="000000" w:sz="2" w:val="single"/>
            </w:tcBorders>
            <w:tcMar>
              <w:left w:type="dxa" w:w="10"/>
              <w:right w:type="dxa" w:w="10"/>
            </w:tcMar>
            <w:vAlign w:val="center"/>
          </w:tcPr>
          <w:p w14:paraId="D7020000">
            <w:pPr>
              <w:pStyle w:val="Style_4"/>
              <w:ind/>
              <w:jc w:val="center"/>
            </w:pPr>
          </w:p>
        </w:tc>
        <w:tc>
          <w:tcPr>
            <w:tcW w:type="dxa" w:w="1552"/>
            <w:tcBorders>
              <w:top w:sz="4" w:val="nil"/>
              <w:left w:sz="4" w:val="nil"/>
              <w:bottom w:color="000000" w:sz="2" w:val="single"/>
              <w:right w:color="000000" w:sz="2" w:val="single"/>
            </w:tcBorders>
            <w:tcMar>
              <w:left w:type="dxa" w:w="10"/>
              <w:right w:type="dxa" w:w="10"/>
            </w:tcMar>
            <w:vAlign w:val="center"/>
          </w:tcPr>
          <w:p w14:paraId="D8020000">
            <w:pPr>
              <w:pStyle w:val="Style_4"/>
              <w:ind/>
              <w:jc w:val="center"/>
            </w:pPr>
          </w:p>
        </w:tc>
        <w:tc>
          <w:tcPr>
            <w:tcW w:type="dxa" w:w="992"/>
            <w:tcBorders>
              <w:top w:sz="4" w:val="nil"/>
              <w:left w:sz="4" w:val="nil"/>
              <w:bottom w:color="000000" w:sz="2" w:val="single"/>
              <w:right w:color="000000" w:sz="2" w:val="single"/>
            </w:tcBorders>
            <w:tcMar>
              <w:left w:type="dxa" w:w="10"/>
              <w:right w:type="dxa" w:w="10"/>
            </w:tcMar>
            <w:vAlign w:val="center"/>
          </w:tcPr>
          <w:p w14:paraId="D9020000">
            <w:pPr>
              <w:pStyle w:val="Style_4"/>
              <w:ind/>
              <w:jc w:val="center"/>
            </w:pPr>
          </w:p>
        </w:tc>
        <w:tc>
          <w:tcPr>
            <w:tcW w:type="dxa" w:w="850"/>
            <w:tcBorders>
              <w:top w:sz="4" w:val="nil"/>
              <w:left w:sz="4" w:val="nil"/>
              <w:bottom w:color="000000" w:sz="2" w:val="single"/>
              <w:right w:color="000000" w:sz="2" w:val="single"/>
            </w:tcBorders>
            <w:tcMar>
              <w:left w:type="dxa" w:w="10"/>
              <w:right w:type="dxa" w:w="10"/>
            </w:tcMar>
            <w:vAlign w:val="center"/>
          </w:tcPr>
          <w:p w14:paraId="DA020000">
            <w:pPr>
              <w:pStyle w:val="Style_4"/>
              <w:ind/>
              <w:jc w:val="center"/>
            </w:pPr>
          </w:p>
        </w:tc>
      </w:tr>
      <w:tr>
        <w:tc>
          <w:tcPr>
            <w:tcW w:type="dxa" w:w="401"/>
            <w:tcBorders>
              <w:top w:sz="4" w:val="nil"/>
              <w:left w:color="000000" w:sz="2" w:val="single"/>
              <w:bottom w:color="000000" w:sz="2" w:val="single"/>
              <w:right w:color="000000" w:sz="2" w:val="single"/>
            </w:tcBorders>
            <w:tcMar>
              <w:left w:type="dxa" w:w="10"/>
              <w:right w:type="dxa" w:w="10"/>
            </w:tcMar>
            <w:vAlign w:val="center"/>
          </w:tcPr>
          <w:p w14:paraId="DB020000">
            <w:pPr>
              <w:pStyle w:val="Style_4"/>
              <w:ind w:firstLine="0" w:left="0"/>
              <w:jc w:val="center"/>
            </w:pPr>
            <w:r>
              <w:t>3.</w:t>
            </w:r>
          </w:p>
        </w:tc>
        <w:tc>
          <w:tcPr>
            <w:tcW w:type="dxa" w:w="1276"/>
            <w:tcBorders>
              <w:top w:sz="4" w:val="nil"/>
              <w:left w:sz="4" w:val="nil"/>
              <w:bottom w:color="000000" w:sz="2" w:val="single"/>
              <w:right w:color="000000" w:sz="2" w:val="single"/>
            </w:tcBorders>
            <w:tcMar>
              <w:left w:type="dxa" w:w="10"/>
              <w:right w:type="dxa" w:w="10"/>
            </w:tcMar>
            <w:vAlign w:val="center"/>
          </w:tcPr>
          <w:p w14:paraId="DC020000">
            <w:pPr>
              <w:pStyle w:val="Style_4"/>
              <w:ind/>
              <w:jc w:val="center"/>
            </w:pPr>
          </w:p>
        </w:tc>
        <w:tc>
          <w:tcPr>
            <w:tcW w:type="dxa" w:w="704"/>
            <w:tcBorders>
              <w:top w:sz="4" w:val="nil"/>
              <w:left w:sz="4" w:val="nil"/>
              <w:bottom w:color="000000" w:sz="2" w:val="single"/>
              <w:right w:color="000000" w:sz="2" w:val="single"/>
            </w:tcBorders>
            <w:tcMar>
              <w:left w:type="dxa" w:w="10"/>
              <w:right w:type="dxa" w:w="10"/>
            </w:tcMar>
            <w:vAlign w:val="center"/>
          </w:tcPr>
          <w:p w14:paraId="DD020000">
            <w:pPr>
              <w:pStyle w:val="Style_4"/>
              <w:ind/>
              <w:jc w:val="center"/>
            </w:pPr>
          </w:p>
        </w:tc>
        <w:tc>
          <w:tcPr>
            <w:tcW w:type="dxa" w:w="671"/>
            <w:tcBorders>
              <w:top w:sz="4" w:val="nil"/>
              <w:left w:sz="4" w:val="nil"/>
              <w:bottom w:color="000000" w:sz="2" w:val="single"/>
              <w:right w:color="000000" w:sz="2" w:val="single"/>
            </w:tcBorders>
            <w:tcMar>
              <w:left w:type="dxa" w:w="10"/>
              <w:right w:type="dxa" w:w="10"/>
            </w:tcMar>
            <w:vAlign w:val="center"/>
          </w:tcPr>
          <w:p w14:paraId="DE020000">
            <w:pPr>
              <w:pStyle w:val="Style_4"/>
              <w:ind/>
              <w:jc w:val="center"/>
            </w:pPr>
          </w:p>
        </w:tc>
        <w:tc>
          <w:tcPr>
            <w:tcW w:type="dxa" w:w="1606"/>
            <w:tcBorders>
              <w:top w:sz="4" w:val="nil"/>
              <w:left w:sz="4" w:val="nil"/>
              <w:bottom w:color="000000" w:sz="2" w:val="single"/>
              <w:right w:color="000000" w:sz="2" w:val="single"/>
            </w:tcBorders>
            <w:tcMar>
              <w:left w:type="dxa" w:w="10"/>
              <w:right w:type="dxa" w:w="10"/>
            </w:tcMar>
            <w:vAlign w:val="center"/>
          </w:tcPr>
          <w:p w14:paraId="DF020000">
            <w:pPr>
              <w:pStyle w:val="Style_4"/>
              <w:ind/>
              <w:jc w:val="center"/>
            </w:pPr>
          </w:p>
        </w:tc>
        <w:tc>
          <w:tcPr>
            <w:tcW w:type="dxa" w:w="968"/>
            <w:tcBorders>
              <w:top w:sz="4" w:val="nil"/>
              <w:left w:sz="4" w:val="nil"/>
              <w:bottom w:color="000000" w:sz="2" w:val="single"/>
              <w:right w:color="000000" w:sz="2" w:val="single"/>
            </w:tcBorders>
            <w:tcMar>
              <w:left w:type="dxa" w:w="10"/>
              <w:right w:type="dxa" w:w="10"/>
            </w:tcMar>
            <w:vAlign w:val="center"/>
          </w:tcPr>
          <w:p w14:paraId="E0020000">
            <w:pPr>
              <w:pStyle w:val="Style_4"/>
              <w:ind/>
              <w:jc w:val="center"/>
            </w:pPr>
          </w:p>
        </w:tc>
        <w:tc>
          <w:tcPr>
            <w:tcW w:type="dxa" w:w="1644"/>
            <w:tcBorders>
              <w:top w:sz="4" w:val="nil"/>
              <w:left w:sz="4" w:val="nil"/>
              <w:bottom w:color="000000" w:sz="2" w:val="single"/>
              <w:right w:color="000000" w:sz="2" w:val="single"/>
            </w:tcBorders>
            <w:tcMar>
              <w:left w:type="dxa" w:w="10"/>
              <w:right w:type="dxa" w:w="10"/>
            </w:tcMar>
            <w:vAlign w:val="center"/>
          </w:tcPr>
          <w:p w14:paraId="E1020000">
            <w:pPr>
              <w:pStyle w:val="Style_4"/>
              <w:ind/>
              <w:jc w:val="center"/>
            </w:pPr>
          </w:p>
        </w:tc>
        <w:tc>
          <w:tcPr>
            <w:tcW w:type="dxa" w:w="1211"/>
            <w:tcBorders>
              <w:top w:sz="4" w:val="nil"/>
              <w:left w:sz="4" w:val="nil"/>
              <w:bottom w:color="000000" w:sz="2" w:val="single"/>
              <w:right w:color="000000" w:sz="2" w:val="single"/>
            </w:tcBorders>
            <w:tcMar>
              <w:left w:type="dxa" w:w="10"/>
              <w:right w:type="dxa" w:w="10"/>
            </w:tcMar>
            <w:vAlign w:val="center"/>
          </w:tcPr>
          <w:p w14:paraId="E2020000">
            <w:pPr>
              <w:pStyle w:val="Style_4"/>
              <w:ind/>
              <w:jc w:val="center"/>
            </w:pPr>
          </w:p>
        </w:tc>
        <w:tc>
          <w:tcPr>
            <w:tcW w:type="dxa" w:w="1843"/>
            <w:tcBorders>
              <w:top w:sz="4" w:val="nil"/>
              <w:left w:sz="4" w:val="nil"/>
              <w:bottom w:color="000000" w:sz="2" w:val="single"/>
              <w:right w:color="000000" w:sz="2" w:val="single"/>
            </w:tcBorders>
            <w:tcMar>
              <w:left w:type="dxa" w:w="10"/>
              <w:right w:type="dxa" w:w="10"/>
            </w:tcMar>
            <w:vAlign w:val="center"/>
          </w:tcPr>
          <w:p w14:paraId="E3020000">
            <w:pPr>
              <w:pStyle w:val="Style_4"/>
              <w:ind/>
              <w:jc w:val="center"/>
            </w:pPr>
          </w:p>
        </w:tc>
        <w:tc>
          <w:tcPr>
            <w:tcW w:type="dxa" w:w="1276"/>
            <w:tcBorders>
              <w:top w:sz="4" w:val="nil"/>
              <w:left w:sz="4" w:val="nil"/>
              <w:bottom w:color="000000" w:sz="2" w:val="single"/>
              <w:right w:color="000000" w:sz="2" w:val="single"/>
            </w:tcBorders>
            <w:tcMar>
              <w:left w:type="dxa" w:w="10"/>
              <w:right w:type="dxa" w:w="10"/>
            </w:tcMar>
            <w:vAlign w:val="center"/>
          </w:tcPr>
          <w:p w14:paraId="E4020000">
            <w:pPr>
              <w:pStyle w:val="Style_4"/>
              <w:ind/>
              <w:jc w:val="center"/>
            </w:pPr>
          </w:p>
        </w:tc>
        <w:tc>
          <w:tcPr>
            <w:tcW w:type="dxa" w:w="1552"/>
            <w:tcBorders>
              <w:top w:sz="4" w:val="nil"/>
              <w:left w:sz="4" w:val="nil"/>
              <w:bottom w:color="000000" w:sz="2" w:val="single"/>
              <w:right w:color="000000" w:sz="2" w:val="single"/>
            </w:tcBorders>
            <w:tcMar>
              <w:left w:type="dxa" w:w="10"/>
              <w:right w:type="dxa" w:w="10"/>
            </w:tcMar>
            <w:vAlign w:val="center"/>
          </w:tcPr>
          <w:p w14:paraId="E5020000">
            <w:pPr>
              <w:pStyle w:val="Style_4"/>
              <w:ind/>
              <w:jc w:val="center"/>
            </w:pPr>
          </w:p>
        </w:tc>
        <w:tc>
          <w:tcPr>
            <w:tcW w:type="dxa" w:w="992"/>
            <w:tcBorders>
              <w:top w:sz="4" w:val="nil"/>
              <w:left w:sz="4" w:val="nil"/>
              <w:bottom w:color="000000" w:sz="2" w:val="single"/>
              <w:right w:color="000000" w:sz="2" w:val="single"/>
            </w:tcBorders>
            <w:tcMar>
              <w:left w:type="dxa" w:w="10"/>
              <w:right w:type="dxa" w:w="10"/>
            </w:tcMar>
            <w:vAlign w:val="center"/>
          </w:tcPr>
          <w:p w14:paraId="E6020000">
            <w:pPr>
              <w:pStyle w:val="Style_4"/>
              <w:ind/>
              <w:jc w:val="center"/>
            </w:pPr>
          </w:p>
        </w:tc>
        <w:tc>
          <w:tcPr>
            <w:tcW w:type="dxa" w:w="850"/>
            <w:tcBorders>
              <w:top w:sz="4" w:val="nil"/>
              <w:left w:sz="4" w:val="nil"/>
              <w:bottom w:color="000000" w:sz="2" w:val="single"/>
              <w:right w:color="000000" w:sz="2" w:val="single"/>
            </w:tcBorders>
            <w:tcMar>
              <w:left w:type="dxa" w:w="10"/>
              <w:right w:type="dxa" w:w="10"/>
            </w:tcMar>
            <w:vAlign w:val="center"/>
          </w:tcPr>
          <w:p w14:paraId="E7020000">
            <w:pPr>
              <w:pStyle w:val="Style_4"/>
              <w:ind/>
              <w:jc w:val="center"/>
            </w:pPr>
          </w:p>
        </w:tc>
      </w:tr>
      <w:tr>
        <w:tc>
          <w:tcPr>
            <w:tcW w:type="dxa" w:w="401"/>
            <w:tcBorders>
              <w:top w:sz="4" w:val="nil"/>
              <w:left w:color="000000" w:sz="2" w:val="single"/>
              <w:bottom w:color="000000" w:sz="2" w:val="single"/>
              <w:right w:color="000000" w:sz="2" w:val="single"/>
            </w:tcBorders>
            <w:tcMar>
              <w:left w:type="dxa" w:w="10"/>
              <w:right w:type="dxa" w:w="10"/>
            </w:tcMar>
            <w:vAlign w:val="center"/>
          </w:tcPr>
          <w:p w14:paraId="E8020000">
            <w:pPr>
              <w:pStyle w:val="Style_4"/>
              <w:ind w:firstLine="0" w:left="0"/>
              <w:jc w:val="center"/>
            </w:pPr>
            <w:r>
              <w:t>…</w:t>
            </w:r>
          </w:p>
        </w:tc>
        <w:tc>
          <w:tcPr>
            <w:tcW w:type="dxa" w:w="1276"/>
            <w:tcBorders>
              <w:top w:sz="4" w:val="nil"/>
              <w:left w:sz="4" w:val="nil"/>
              <w:bottom w:color="000000" w:sz="2" w:val="single"/>
              <w:right w:color="000000" w:sz="2" w:val="single"/>
            </w:tcBorders>
            <w:tcMar>
              <w:left w:type="dxa" w:w="10"/>
              <w:right w:type="dxa" w:w="10"/>
            </w:tcMar>
            <w:vAlign w:val="center"/>
          </w:tcPr>
          <w:p w14:paraId="E9020000">
            <w:pPr>
              <w:pStyle w:val="Style_4"/>
              <w:ind/>
              <w:jc w:val="center"/>
            </w:pPr>
          </w:p>
        </w:tc>
        <w:tc>
          <w:tcPr>
            <w:tcW w:type="dxa" w:w="704"/>
            <w:tcBorders>
              <w:top w:sz="4" w:val="nil"/>
              <w:left w:sz="4" w:val="nil"/>
              <w:bottom w:color="000000" w:sz="2" w:val="single"/>
              <w:right w:color="000000" w:sz="2" w:val="single"/>
            </w:tcBorders>
            <w:tcMar>
              <w:left w:type="dxa" w:w="10"/>
              <w:right w:type="dxa" w:w="10"/>
            </w:tcMar>
            <w:vAlign w:val="center"/>
          </w:tcPr>
          <w:p w14:paraId="EA020000">
            <w:pPr>
              <w:pStyle w:val="Style_4"/>
              <w:ind/>
              <w:jc w:val="center"/>
            </w:pPr>
          </w:p>
        </w:tc>
        <w:tc>
          <w:tcPr>
            <w:tcW w:type="dxa" w:w="671"/>
            <w:tcBorders>
              <w:top w:sz="4" w:val="nil"/>
              <w:left w:sz="4" w:val="nil"/>
              <w:bottom w:color="000000" w:sz="2" w:val="single"/>
              <w:right w:color="000000" w:sz="2" w:val="single"/>
            </w:tcBorders>
            <w:tcMar>
              <w:left w:type="dxa" w:w="10"/>
              <w:right w:type="dxa" w:w="10"/>
            </w:tcMar>
            <w:vAlign w:val="center"/>
          </w:tcPr>
          <w:p w14:paraId="EB020000">
            <w:pPr>
              <w:pStyle w:val="Style_4"/>
              <w:ind/>
              <w:jc w:val="center"/>
            </w:pPr>
          </w:p>
        </w:tc>
        <w:tc>
          <w:tcPr>
            <w:tcW w:type="dxa" w:w="1606"/>
            <w:tcBorders>
              <w:top w:sz="4" w:val="nil"/>
              <w:left w:sz="4" w:val="nil"/>
              <w:bottom w:color="000000" w:sz="2" w:val="single"/>
              <w:right w:color="000000" w:sz="2" w:val="single"/>
            </w:tcBorders>
            <w:tcMar>
              <w:left w:type="dxa" w:w="10"/>
              <w:right w:type="dxa" w:w="10"/>
            </w:tcMar>
            <w:vAlign w:val="center"/>
          </w:tcPr>
          <w:p w14:paraId="EC020000">
            <w:pPr>
              <w:pStyle w:val="Style_4"/>
              <w:ind/>
              <w:jc w:val="center"/>
            </w:pPr>
          </w:p>
        </w:tc>
        <w:tc>
          <w:tcPr>
            <w:tcW w:type="dxa" w:w="968"/>
            <w:tcBorders>
              <w:top w:sz="4" w:val="nil"/>
              <w:left w:sz="4" w:val="nil"/>
              <w:bottom w:color="000000" w:sz="2" w:val="single"/>
              <w:right w:color="000000" w:sz="2" w:val="single"/>
            </w:tcBorders>
            <w:tcMar>
              <w:left w:type="dxa" w:w="10"/>
              <w:right w:type="dxa" w:w="10"/>
            </w:tcMar>
            <w:vAlign w:val="center"/>
          </w:tcPr>
          <w:p w14:paraId="ED020000">
            <w:pPr>
              <w:pStyle w:val="Style_4"/>
              <w:ind/>
              <w:jc w:val="center"/>
            </w:pPr>
          </w:p>
        </w:tc>
        <w:tc>
          <w:tcPr>
            <w:tcW w:type="dxa" w:w="1644"/>
            <w:tcBorders>
              <w:top w:sz="4" w:val="nil"/>
              <w:left w:sz="4" w:val="nil"/>
              <w:bottom w:color="000000" w:sz="2" w:val="single"/>
              <w:right w:color="000000" w:sz="2" w:val="single"/>
            </w:tcBorders>
            <w:tcMar>
              <w:left w:type="dxa" w:w="10"/>
              <w:right w:type="dxa" w:w="10"/>
            </w:tcMar>
            <w:vAlign w:val="center"/>
          </w:tcPr>
          <w:p w14:paraId="EE020000">
            <w:pPr>
              <w:pStyle w:val="Style_4"/>
              <w:ind/>
              <w:jc w:val="center"/>
            </w:pPr>
          </w:p>
        </w:tc>
        <w:tc>
          <w:tcPr>
            <w:tcW w:type="dxa" w:w="1211"/>
            <w:tcBorders>
              <w:top w:sz="4" w:val="nil"/>
              <w:left w:sz="4" w:val="nil"/>
              <w:bottom w:color="000000" w:sz="2" w:val="single"/>
              <w:right w:color="000000" w:sz="2" w:val="single"/>
            </w:tcBorders>
            <w:tcMar>
              <w:left w:type="dxa" w:w="10"/>
              <w:right w:type="dxa" w:w="10"/>
            </w:tcMar>
            <w:vAlign w:val="center"/>
          </w:tcPr>
          <w:p w14:paraId="EF020000">
            <w:pPr>
              <w:pStyle w:val="Style_4"/>
              <w:ind/>
              <w:jc w:val="center"/>
            </w:pPr>
          </w:p>
        </w:tc>
        <w:tc>
          <w:tcPr>
            <w:tcW w:type="dxa" w:w="1843"/>
            <w:tcBorders>
              <w:top w:sz="4" w:val="nil"/>
              <w:left w:sz="4" w:val="nil"/>
              <w:bottom w:color="000000" w:sz="2" w:val="single"/>
              <w:right w:color="000000" w:sz="2" w:val="single"/>
            </w:tcBorders>
            <w:tcMar>
              <w:left w:type="dxa" w:w="10"/>
              <w:right w:type="dxa" w:w="10"/>
            </w:tcMar>
            <w:vAlign w:val="center"/>
          </w:tcPr>
          <w:p w14:paraId="F0020000">
            <w:pPr>
              <w:pStyle w:val="Style_4"/>
              <w:ind/>
              <w:jc w:val="center"/>
            </w:pPr>
          </w:p>
        </w:tc>
        <w:tc>
          <w:tcPr>
            <w:tcW w:type="dxa" w:w="1276"/>
            <w:tcBorders>
              <w:top w:sz="4" w:val="nil"/>
              <w:left w:sz="4" w:val="nil"/>
              <w:bottom w:color="000000" w:sz="2" w:val="single"/>
              <w:right w:color="000000" w:sz="2" w:val="single"/>
            </w:tcBorders>
            <w:tcMar>
              <w:left w:type="dxa" w:w="10"/>
              <w:right w:type="dxa" w:w="10"/>
            </w:tcMar>
            <w:vAlign w:val="center"/>
          </w:tcPr>
          <w:p w14:paraId="F1020000">
            <w:pPr>
              <w:pStyle w:val="Style_4"/>
              <w:ind/>
              <w:jc w:val="center"/>
            </w:pPr>
          </w:p>
        </w:tc>
        <w:tc>
          <w:tcPr>
            <w:tcW w:type="dxa" w:w="1552"/>
            <w:tcBorders>
              <w:top w:sz="4" w:val="nil"/>
              <w:left w:sz="4" w:val="nil"/>
              <w:bottom w:color="000000" w:sz="2" w:val="single"/>
              <w:right w:color="000000" w:sz="2" w:val="single"/>
            </w:tcBorders>
            <w:tcMar>
              <w:left w:type="dxa" w:w="10"/>
              <w:right w:type="dxa" w:w="10"/>
            </w:tcMar>
            <w:vAlign w:val="center"/>
          </w:tcPr>
          <w:p w14:paraId="F2020000">
            <w:pPr>
              <w:pStyle w:val="Style_4"/>
              <w:ind/>
              <w:jc w:val="center"/>
            </w:pPr>
          </w:p>
        </w:tc>
        <w:tc>
          <w:tcPr>
            <w:tcW w:type="dxa" w:w="992"/>
            <w:tcBorders>
              <w:top w:sz="4" w:val="nil"/>
              <w:left w:sz="4" w:val="nil"/>
              <w:bottom w:color="000000" w:sz="2" w:val="single"/>
              <w:right w:color="000000" w:sz="2" w:val="single"/>
            </w:tcBorders>
            <w:tcMar>
              <w:left w:type="dxa" w:w="10"/>
              <w:right w:type="dxa" w:w="10"/>
            </w:tcMar>
            <w:vAlign w:val="center"/>
          </w:tcPr>
          <w:p w14:paraId="F3020000">
            <w:pPr>
              <w:pStyle w:val="Style_4"/>
              <w:ind/>
              <w:jc w:val="center"/>
            </w:pPr>
          </w:p>
        </w:tc>
        <w:tc>
          <w:tcPr>
            <w:tcW w:type="dxa" w:w="850"/>
            <w:tcBorders>
              <w:top w:sz="4" w:val="nil"/>
              <w:left w:sz="4" w:val="nil"/>
              <w:bottom w:color="000000" w:sz="2" w:val="single"/>
              <w:right w:color="000000" w:sz="2" w:val="single"/>
            </w:tcBorders>
            <w:tcMar>
              <w:left w:type="dxa" w:w="10"/>
              <w:right w:type="dxa" w:w="10"/>
            </w:tcMar>
            <w:vAlign w:val="center"/>
          </w:tcPr>
          <w:p w14:paraId="F4020000">
            <w:pPr>
              <w:pStyle w:val="Style_4"/>
              <w:ind/>
              <w:jc w:val="center"/>
            </w:pPr>
          </w:p>
        </w:tc>
      </w:tr>
    </w:tbl>
    <w:p w14:paraId="F5020000">
      <w:pPr>
        <w:ind w:firstLine="0" w:left="0"/>
        <w:jc w:val="center"/>
        <w:rPr>
          <w:rFonts w:ascii="Times New Roman" w:hAnsi="Times New Roman"/>
          <w:sz w:val="28"/>
        </w:rPr>
      </w:pPr>
    </w:p>
    <w:p w14:paraId="F6020000">
      <w:pPr>
        <w:ind w:firstLine="0" w:left="567"/>
        <w:rPr>
          <w:rFonts w:ascii="Times New Roman" w:hAnsi="Times New Roman"/>
          <w:sz w:val="28"/>
        </w:rPr>
      </w:pPr>
      <w:r>
        <w:rPr>
          <w:rFonts w:ascii="Times New Roman" w:hAnsi="Times New Roman"/>
          <w:sz w:val="28"/>
        </w:rPr>
        <w:t>Опыт осуществления перевозчиком регулярных перевозок (в рамках исполнения государственных или муниципальных контрактов, либо на основании свидетельств об осуществлении перевозок по маршруту регулярных перевозок или иных документов, выданных в соответствии с законодательством Российской Федерации и Краснодарского края): ______________________________________________________________________________________________________.</w:t>
      </w:r>
    </w:p>
    <w:p w14:paraId="F7020000">
      <w:pPr>
        <w:ind w:firstLine="0" w:left="567"/>
        <w:rPr>
          <w:rFonts w:ascii="Times New Roman" w:hAnsi="Times New Roman"/>
          <w:sz w:val="28"/>
        </w:rPr>
      </w:pPr>
      <w:r>
        <w:rPr>
          <w:rFonts w:ascii="Times New Roman" w:hAnsi="Times New Roman"/>
          <w:sz w:val="28"/>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получение права осуществления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на официальном сайте организатора открытого конкурса в информационно-телекоммуникационной сети "Интернет": ________ (при оставлении данной графы незаполненной, показатель приравнивается к нулю).</w:t>
      </w:r>
    </w:p>
    <w:p w14:paraId="F8020000">
      <w:pPr>
        <w:ind w:firstLine="0" w:left="567"/>
        <w:rPr>
          <w:rFonts w:ascii="Times New Roman" w:hAnsi="Times New Roman"/>
          <w:sz w:val="28"/>
        </w:rPr>
      </w:pPr>
    </w:p>
    <w:p w14:paraId="F9020000">
      <w:pPr>
        <w:ind w:firstLine="0" w:left="567"/>
        <w:rPr>
          <w:rFonts w:ascii="Times New Roman" w:hAnsi="Times New Roman"/>
          <w:sz w:val="28"/>
        </w:rPr>
      </w:pPr>
      <w:r>
        <w:rPr>
          <w:rFonts w:ascii="Times New Roman" w:hAnsi="Times New Roman"/>
          <w:sz w:val="28"/>
        </w:rPr>
        <w:t>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о проведении открытого конкурса на получение права осуществления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___________ (при оставлении данной графы незаполненной, показатель приравнивается к нулю).</w:t>
      </w:r>
    </w:p>
    <w:p w14:paraId="FA020000">
      <w:pPr>
        <w:ind w:firstLine="0" w:left="567"/>
        <w:rPr>
          <w:rFonts w:ascii="Times New Roman" w:hAnsi="Times New Roman"/>
          <w:sz w:val="28"/>
        </w:rPr>
      </w:pPr>
    </w:p>
    <w:tbl>
      <w:tblPr>
        <w:tblStyle w:val="Style_3"/>
        <w:tblW w:type="auto" w:w="0"/>
        <w:tblInd w:type="dxa" w:w="675"/>
        <w:tblLayout w:type="fixed"/>
      </w:tblPr>
      <w:tblGrid>
        <w:gridCol w:w="4760"/>
        <w:gridCol w:w="4869"/>
        <w:gridCol w:w="4869"/>
      </w:tblGrid>
      <w:tr>
        <w:tc>
          <w:tcPr>
            <w:tcW w:type="dxa" w:w="4760"/>
            <w:shd w:fill="auto" w:val="clear"/>
          </w:tcPr>
          <w:p w14:paraId="FB020000">
            <w:pPr>
              <w:ind w:firstLine="0" w:left="0"/>
              <w:rPr>
                <w:rFonts w:ascii="Times New Roman" w:hAnsi="Times New Roman"/>
                <w:sz w:val="28"/>
              </w:rPr>
            </w:pPr>
            <w:r>
              <w:rPr>
                <w:rFonts w:ascii="Times New Roman" w:hAnsi="Times New Roman"/>
                <w:sz w:val="28"/>
              </w:rPr>
              <w:t>_____________________________</w:t>
            </w:r>
          </w:p>
        </w:tc>
        <w:tc>
          <w:tcPr>
            <w:tcW w:type="dxa" w:w="4869"/>
            <w:shd w:fill="auto" w:val="clear"/>
          </w:tcPr>
          <w:p w14:paraId="FC020000">
            <w:pPr>
              <w:ind w:firstLine="0" w:left="0"/>
              <w:rPr>
                <w:rFonts w:ascii="Times New Roman" w:hAnsi="Times New Roman"/>
                <w:sz w:val="28"/>
              </w:rPr>
            </w:pPr>
            <w:r>
              <w:rPr>
                <w:rFonts w:ascii="Times New Roman" w:hAnsi="Times New Roman"/>
                <w:sz w:val="28"/>
              </w:rPr>
              <w:t xml:space="preserve">                   _______________________</w:t>
            </w:r>
          </w:p>
        </w:tc>
        <w:tc>
          <w:tcPr>
            <w:tcW w:type="dxa" w:w="4869"/>
            <w:shd w:fill="auto" w:val="clear"/>
          </w:tcPr>
          <w:p w14:paraId="FD020000">
            <w:pPr>
              <w:ind w:firstLine="0" w:left="0"/>
              <w:rPr>
                <w:rFonts w:ascii="Times New Roman" w:hAnsi="Times New Roman"/>
                <w:sz w:val="28"/>
              </w:rPr>
            </w:pPr>
            <w:r>
              <w:rPr>
                <w:rFonts w:ascii="Times New Roman" w:hAnsi="Times New Roman"/>
                <w:sz w:val="28"/>
              </w:rPr>
              <w:t xml:space="preserve">                       _____________________</w:t>
            </w:r>
          </w:p>
        </w:tc>
      </w:tr>
      <w:tr>
        <w:tc>
          <w:tcPr>
            <w:tcW w:type="dxa" w:w="4760"/>
            <w:shd w:fill="auto" w:val="clear"/>
          </w:tcPr>
          <w:p w14:paraId="FE020000">
            <w:pPr>
              <w:ind w:firstLine="0" w:left="0"/>
              <w:rPr>
                <w:rFonts w:ascii="Times New Roman" w:hAnsi="Times New Roman"/>
              </w:rPr>
            </w:pPr>
            <w:r>
              <w:rPr>
                <w:rFonts w:ascii="Times New Roman" w:hAnsi="Times New Roman"/>
              </w:rPr>
              <w:t xml:space="preserve">            (наименование перевозчика)</w:t>
            </w:r>
          </w:p>
        </w:tc>
        <w:tc>
          <w:tcPr>
            <w:tcW w:type="dxa" w:w="4869"/>
            <w:shd w:fill="auto" w:val="clear"/>
          </w:tcPr>
          <w:p w14:paraId="FF020000">
            <w:pPr>
              <w:ind w:firstLine="0" w:left="0"/>
              <w:rPr>
                <w:rFonts w:ascii="Times New Roman" w:hAnsi="Times New Roman"/>
              </w:rPr>
            </w:pPr>
            <w:r>
              <w:rPr>
                <w:rFonts w:ascii="Times New Roman" w:hAnsi="Times New Roman"/>
              </w:rPr>
              <w:t xml:space="preserve">                    (подпись уполномоченного лица)</w:t>
            </w:r>
          </w:p>
        </w:tc>
        <w:tc>
          <w:tcPr>
            <w:tcW w:type="dxa" w:w="4869"/>
            <w:shd w:fill="auto" w:val="clear"/>
          </w:tcPr>
          <w:p w14:paraId="00030000">
            <w:pPr>
              <w:ind w:firstLine="0" w:left="0"/>
              <w:rPr>
                <w:rFonts w:ascii="Times New Roman" w:hAnsi="Times New Roman"/>
              </w:rPr>
            </w:pPr>
            <w:r>
              <w:rPr>
                <w:rFonts w:ascii="Times New Roman" w:hAnsi="Times New Roman"/>
              </w:rPr>
              <w:t xml:space="preserve">                               (расшифровка подписи)</w:t>
            </w:r>
          </w:p>
        </w:tc>
      </w:tr>
    </w:tbl>
    <w:p w14:paraId="01030000">
      <w:pPr>
        <w:ind w:firstLine="0" w:left="567"/>
        <w:rPr>
          <w:rFonts w:ascii="Times New Roman" w:hAnsi="Times New Roman"/>
          <w:sz w:val="28"/>
        </w:rPr>
      </w:pPr>
      <w:r>
        <w:rPr>
          <w:rFonts w:ascii="Times New Roman" w:hAnsi="Times New Roman"/>
          <w:sz w:val="28"/>
        </w:rPr>
        <w:t xml:space="preserve">                                                                                                                                   М.П.</w:t>
      </w:r>
    </w:p>
    <w:p w14:paraId="02030000">
      <w:pPr>
        <w:ind w:firstLine="0" w:left="567"/>
        <w:rPr>
          <w:rFonts w:ascii="Times New Roman" w:hAnsi="Times New Roman"/>
          <w:sz w:val="28"/>
        </w:rPr>
      </w:pPr>
      <w:r>
        <w:rPr>
          <w:rFonts w:ascii="Times New Roman" w:hAnsi="Times New Roman"/>
          <w:sz w:val="28"/>
        </w:rPr>
        <w:t xml:space="preserve">                                                                                                                             </w:t>
      </w:r>
      <w:r>
        <w:rPr>
          <w:rFonts w:ascii="Times New Roman" w:hAnsi="Times New Roman"/>
        </w:rPr>
        <w:t>(при наличии)</w:t>
      </w:r>
    </w:p>
    <w:p w14:paraId="03030000">
      <w:pPr>
        <w:ind w:firstLine="0" w:left="567"/>
        <w:rPr>
          <w:rFonts w:ascii="Times New Roman" w:hAnsi="Times New Roman"/>
          <w:sz w:val="28"/>
        </w:rPr>
      </w:pPr>
    </w:p>
    <w:p w14:paraId="04030000">
      <w:pPr>
        <w:ind w:firstLine="0" w:left="567"/>
        <w:rPr>
          <w:rFonts w:ascii="Times New Roman" w:hAnsi="Times New Roman"/>
          <w:sz w:val="28"/>
        </w:rPr>
      </w:pPr>
    </w:p>
    <w:p w14:paraId="05030000">
      <w:pPr>
        <w:ind w:firstLine="0" w:left="567"/>
        <w:rPr>
          <w:rFonts w:ascii="Times New Roman" w:hAnsi="Times New Roman"/>
          <w:sz w:val="28"/>
        </w:rPr>
      </w:pPr>
      <w:r>
        <w:rPr>
          <w:rFonts w:ascii="Times New Roman" w:hAnsi="Times New Roman"/>
          <w:sz w:val="28"/>
        </w:rPr>
        <w:t xml:space="preserve">Заместитель главы муниципального образования </w:t>
      </w:r>
    </w:p>
    <w:p w14:paraId="06030000">
      <w:pPr>
        <w:ind w:firstLine="0" w:left="567"/>
        <w:rPr>
          <w:rFonts w:ascii="Times New Roman" w:hAnsi="Times New Roman"/>
          <w:sz w:val="28"/>
        </w:rPr>
      </w:pPr>
      <w:r>
        <w:rPr>
          <w:rFonts w:ascii="Times New Roman" w:hAnsi="Times New Roman"/>
          <w:sz w:val="28"/>
        </w:rPr>
        <w:t xml:space="preserve">Отрадненский район по вопросам строительства </w:t>
      </w:r>
    </w:p>
    <w:p w14:paraId="07030000">
      <w:pPr>
        <w:ind w:firstLine="0" w:left="567"/>
        <w:rPr>
          <w:rFonts w:ascii="Times New Roman" w:hAnsi="Times New Roman"/>
          <w:sz w:val="28"/>
        </w:rPr>
      </w:pPr>
      <w:r>
        <w:rPr>
          <w:rFonts w:ascii="Times New Roman" w:hAnsi="Times New Roman"/>
          <w:sz w:val="28"/>
        </w:rPr>
        <w:t>и жилищно-коммунального хозяйства                                                                                                                 С.В. Запорожец</w:t>
      </w:r>
    </w:p>
    <w:p w14:paraId="08030000">
      <w:pPr>
        <w:sectPr>
          <w:headerReference r:id="rId22" w:type="default"/>
          <w:headerReference r:id="rId24" w:type="first"/>
          <w:pgSz w:h="11900" w:orient="landscape" w:w="16800"/>
          <w:pgMar w:bottom="567" w:footer="720" w:gutter="0" w:header="720" w:left="709" w:right="1134" w:top="851"/>
          <w:pgNumType w:start="1"/>
          <w:titlePg/>
        </w:sectPr>
      </w:pPr>
    </w:p>
    <w:p w14:paraId="09030000">
      <w:pPr>
        <w:ind w:firstLine="0" w:left="5103"/>
        <w:jc w:val="center"/>
        <w:rPr>
          <w:rFonts w:ascii="Times New Roman" w:hAnsi="Times New Roman"/>
          <w:sz w:val="28"/>
        </w:rPr>
      </w:pPr>
      <w:r>
        <w:rPr>
          <w:rFonts w:ascii="Times New Roman" w:hAnsi="Times New Roman"/>
          <w:sz w:val="28"/>
        </w:rPr>
        <w:t>Приложение 5</w:t>
      </w:r>
    </w:p>
    <w:p w14:paraId="0A030000">
      <w:pPr>
        <w:ind w:firstLine="0" w:left="5103"/>
        <w:jc w:val="center"/>
        <w:rPr>
          <w:rFonts w:ascii="Times New Roman" w:hAnsi="Times New Roman"/>
          <w:sz w:val="28"/>
        </w:rPr>
      </w:pPr>
      <w:r>
        <w:rPr>
          <w:rFonts w:ascii="Times New Roman" w:hAnsi="Times New Roman"/>
          <w:sz w:val="28"/>
        </w:rPr>
        <w:t>к Положению о проведении</w:t>
      </w:r>
    </w:p>
    <w:p w14:paraId="0B030000">
      <w:pPr>
        <w:ind w:firstLine="0" w:left="5103"/>
        <w:jc w:val="center"/>
        <w:rPr>
          <w:rFonts w:ascii="Times New Roman" w:hAnsi="Times New Roman"/>
          <w:sz w:val="28"/>
        </w:rPr>
      </w:pPr>
      <w:r>
        <w:rPr>
          <w:rFonts w:ascii="Times New Roman" w:hAnsi="Times New Roman"/>
          <w:sz w:val="28"/>
        </w:rPr>
        <w:t>открытого конкурса на получение права осуществления перевозок по</w:t>
      </w:r>
    </w:p>
    <w:p w14:paraId="0C030000">
      <w:pPr>
        <w:ind w:firstLine="0" w:left="5103"/>
        <w:jc w:val="center"/>
        <w:rPr>
          <w:rFonts w:ascii="Times New Roman" w:hAnsi="Times New Roman"/>
          <w:sz w:val="28"/>
        </w:rPr>
      </w:pPr>
      <w:r>
        <w:rPr>
          <w:rFonts w:ascii="Times New Roman" w:hAnsi="Times New Roman"/>
          <w:sz w:val="28"/>
        </w:rPr>
        <w:t>одному или нескольким</w:t>
      </w:r>
    </w:p>
    <w:p w14:paraId="0D030000">
      <w:pPr>
        <w:ind w:firstLine="0" w:left="5103"/>
        <w:jc w:val="center"/>
        <w:rPr>
          <w:rFonts w:ascii="Times New Roman" w:hAnsi="Times New Roman"/>
          <w:sz w:val="28"/>
        </w:rPr>
      </w:pPr>
      <w:r>
        <w:rPr>
          <w:rFonts w:ascii="Times New Roman" w:hAnsi="Times New Roman"/>
          <w:sz w:val="28"/>
        </w:rPr>
        <w:t>муниципальным маршрутам</w:t>
      </w:r>
    </w:p>
    <w:p w14:paraId="0E030000">
      <w:pPr>
        <w:ind w:firstLine="0" w:left="5103"/>
        <w:jc w:val="center"/>
        <w:rPr>
          <w:rFonts w:ascii="Times New Roman" w:hAnsi="Times New Roman"/>
          <w:sz w:val="28"/>
        </w:rPr>
      </w:pPr>
      <w:r>
        <w:rPr>
          <w:rFonts w:ascii="Times New Roman" w:hAnsi="Times New Roman"/>
          <w:sz w:val="28"/>
        </w:rPr>
        <w:t>регулярных перевозок на</w:t>
      </w:r>
    </w:p>
    <w:p w14:paraId="0F030000">
      <w:pPr>
        <w:ind w:firstLine="0" w:left="5103"/>
        <w:jc w:val="center"/>
        <w:rPr>
          <w:rFonts w:ascii="Times New Roman" w:hAnsi="Times New Roman"/>
          <w:sz w:val="28"/>
        </w:rPr>
      </w:pPr>
      <w:r>
        <w:rPr>
          <w:rFonts w:ascii="Times New Roman" w:hAnsi="Times New Roman"/>
          <w:sz w:val="28"/>
        </w:rPr>
        <w:t>территории муниципального</w:t>
      </w:r>
    </w:p>
    <w:p w14:paraId="10030000">
      <w:pPr>
        <w:ind w:firstLine="0" w:left="5103"/>
        <w:jc w:val="center"/>
        <w:rPr>
          <w:rFonts w:ascii="Times New Roman" w:hAnsi="Times New Roman"/>
          <w:sz w:val="28"/>
        </w:rPr>
      </w:pPr>
      <w:r>
        <w:rPr>
          <w:rFonts w:ascii="Times New Roman" w:hAnsi="Times New Roman"/>
          <w:sz w:val="28"/>
        </w:rPr>
        <w:t>образования Отрадненский район</w:t>
      </w:r>
    </w:p>
    <w:p w14:paraId="11030000">
      <w:pPr>
        <w:ind w:firstLine="0" w:left="0"/>
        <w:jc w:val="center"/>
        <w:rPr>
          <w:rFonts w:ascii="Times New Roman" w:hAnsi="Times New Roman"/>
          <w:sz w:val="28"/>
        </w:rPr>
      </w:pPr>
    </w:p>
    <w:p w14:paraId="12030000">
      <w:pPr>
        <w:ind w:firstLine="0" w:left="0"/>
        <w:jc w:val="center"/>
        <w:rPr>
          <w:rFonts w:ascii="Times New Roman" w:hAnsi="Times New Roman"/>
          <w:sz w:val="28"/>
        </w:rPr>
      </w:pPr>
      <w:r>
        <w:rPr>
          <w:rFonts w:ascii="Times New Roman" w:hAnsi="Times New Roman"/>
          <w:sz w:val="28"/>
        </w:rPr>
        <w:t xml:space="preserve">Журнал регистрации заявок </w:t>
      </w:r>
    </w:p>
    <w:p w14:paraId="13030000">
      <w:pPr>
        <w:ind w:firstLine="0" w:left="0"/>
        <w:jc w:val="center"/>
        <w:rPr>
          <w:rFonts w:ascii="Times New Roman" w:hAnsi="Times New Roman"/>
          <w:sz w:val="28"/>
        </w:rPr>
      </w:pPr>
      <w:r>
        <w:rPr>
          <w:rFonts w:ascii="Times New Roman" w:hAnsi="Times New Roman"/>
          <w:sz w:val="28"/>
        </w:rPr>
        <w:t>на участие в открытом конкурсе на получение права осуществления</w:t>
      </w:r>
    </w:p>
    <w:p w14:paraId="14030000">
      <w:pPr>
        <w:ind w:firstLine="0" w:left="0"/>
        <w:jc w:val="center"/>
        <w:rPr>
          <w:rFonts w:ascii="Times New Roman" w:hAnsi="Times New Roman"/>
          <w:sz w:val="28"/>
        </w:rPr>
      </w:pPr>
      <w:r>
        <w:rPr>
          <w:rFonts w:ascii="Times New Roman" w:hAnsi="Times New Roman"/>
          <w:sz w:val="28"/>
        </w:rPr>
        <w:t xml:space="preserve"> перевозок по одному или нескольким муниципальным маршрутам регулярных перевозок автомобильным транспортом на территории </w:t>
      </w:r>
    </w:p>
    <w:p w14:paraId="15030000">
      <w:pPr>
        <w:ind w:firstLine="0" w:left="0"/>
        <w:jc w:val="center"/>
        <w:rPr>
          <w:rFonts w:ascii="Times New Roman" w:hAnsi="Times New Roman"/>
          <w:sz w:val="28"/>
        </w:rPr>
      </w:pPr>
      <w:r>
        <w:rPr>
          <w:rFonts w:ascii="Times New Roman" w:hAnsi="Times New Roman"/>
          <w:sz w:val="28"/>
        </w:rPr>
        <w:t xml:space="preserve">муниципального образования </w:t>
      </w:r>
    </w:p>
    <w:p w14:paraId="16030000">
      <w:pPr>
        <w:ind w:firstLine="0" w:left="0"/>
        <w:jc w:val="center"/>
        <w:rPr>
          <w:rFonts w:ascii="Times New Roman" w:hAnsi="Times New Roman"/>
          <w:sz w:val="28"/>
        </w:rPr>
      </w:pPr>
      <w:r>
        <w:rPr>
          <w:rFonts w:ascii="Times New Roman" w:hAnsi="Times New Roman"/>
          <w:sz w:val="28"/>
        </w:rPr>
        <w:t>Отрадненский район</w:t>
      </w:r>
    </w:p>
    <w:p w14:paraId="17030000">
      <w:pPr>
        <w:ind w:firstLine="0" w:left="0"/>
        <w:jc w:val="center"/>
        <w:rPr>
          <w:rFonts w:ascii="Times New Roman" w:hAnsi="Times New Roman"/>
          <w:sz w:val="28"/>
        </w:rPr>
      </w:pPr>
    </w:p>
    <w:tbl>
      <w:tblPr>
        <w:tblStyle w:val="Style_3"/>
        <w:tblW w:type="auto" w:w="0"/>
        <w:tblLayout w:type="fixed"/>
        <w:tblCellMar>
          <w:left w:type="dxa" w:w="10"/>
          <w:right w:type="dxa" w:w="10"/>
        </w:tblCellMar>
      </w:tblPr>
      <w:tblGrid>
        <w:gridCol w:w="719"/>
        <w:gridCol w:w="709"/>
        <w:gridCol w:w="1307"/>
        <w:gridCol w:w="1140"/>
        <w:gridCol w:w="2281"/>
        <w:gridCol w:w="2076"/>
        <w:gridCol w:w="1417"/>
      </w:tblGrid>
      <w:tr>
        <w:tc>
          <w:tcPr>
            <w:tcW w:type="dxa" w:w="719"/>
            <w:tcBorders>
              <w:top w:color="000000" w:sz="2" w:val="single"/>
              <w:left w:color="000000" w:sz="2" w:val="single"/>
              <w:bottom w:color="000000" w:sz="2" w:val="single"/>
              <w:right w:color="000000" w:sz="2" w:val="single"/>
            </w:tcBorders>
            <w:tcMar>
              <w:left w:type="dxa" w:w="10"/>
              <w:right w:type="dxa" w:w="10"/>
            </w:tcMar>
            <w:vAlign w:val="center"/>
          </w:tcPr>
          <w:p w14:paraId="18030000">
            <w:pPr>
              <w:pStyle w:val="Style_4"/>
              <w:ind w:firstLine="0" w:left="0"/>
              <w:jc w:val="center"/>
            </w:pPr>
            <w:r>
              <w:t>№ заявки</w:t>
            </w:r>
          </w:p>
        </w:tc>
        <w:tc>
          <w:tcPr>
            <w:tcW w:type="dxa" w:w="709"/>
            <w:tcBorders>
              <w:top w:color="000000" w:sz="2" w:val="single"/>
              <w:left w:sz="4" w:val="nil"/>
              <w:bottom w:color="000000" w:sz="2" w:val="single"/>
              <w:right w:color="000000" w:sz="2" w:val="single"/>
            </w:tcBorders>
            <w:tcMar>
              <w:left w:type="dxa" w:w="10"/>
              <w:right w:type="dxa" w:w="10"/>
            </w:tcMar>
            <w:vAlign w:val="center"/>
          </w:tcPr>
          <w:p w14:paraId="19030000">
            <w:pPr>
              <w:pStyle w:val="Style_4"/>
              <w:ind w:firstLine="0" w:left="0"/>
              <w:jc w:val="center"/>
            </w:pPr>
            <w:r>
              <w:t>№</w:t>
            </w:r>
          </w:p>
          <w:p w14:paraId="1A030000">
            <w:pPr>
              <w:pStyle w:val="Style_4"/>
              <w:ind w:firstLine="0" w:left="0"/>
              <w:jc w:val="center"/>
            </w:pPr>
            <w:r>
              <w:t>лота</w:t>
            </w:r>
          </w:p>
        </w:tc>
        <w:tc>
          <w:tcPr>
            <w:tcW w:type="dxa" w:w="1307"/>
            <w:tcBorders>
              <w:top w:color="000000" w:sz="2" w:val="single"/>
              <w:left w:sz="4" w:val="nil"/>
              <w:bottom w:color="000000" w:sz="2" w:val="single"/>
              <w:right w:color="000000" w:sz="2" w:val="single"/>
            </w:tcBorders>
            <w:tcMar>
              <w:left w:type="dxa" w:w="10"/>
              <w:right w:type="dxa" w:w="10"/>
            </w:tcMar>
            <w:vAlign w:val="center"/>
          </w:tcPr>
          <w:p w14:paraId="1B030000">
            <w:pPr>
              <w:pStyle w:val="Style_4"/>
              <w:ind w:firstLine="0" w:left="0"/>
              <w:jc w:val="center"/>
            </w:pPr>
            <w:r>
              <w:t>Дата, время приема</w:t>
            </w:r>
          </w:p>
        </w:tc>
        <w:tc>
          <w:tcPr>
            <w:tcW w:type="dxa" w:w="1140"/>
            <w:tcBorders>
              <w:top w:color="000000" w:sz="2" w:val="single"/>
              <w:left w:sz="4" w:val="nil"/>
              <w:bottom w:color="000000" w:sz="2" w:val="single"/>
              <w:right w:color="000000" w:sz="2" w:val="single"/>
            </w:tcBorders>
            <w:tcMar>
              <w:left w:type="dxa" w:w="10"/>
              <w:right w:type="dxa" w:w="10"/>
            </w:tcMar>
            <w:vAlign w:val="center"/>
          </w:tcPr>
          <w:p w14:paraId="1C030000">
            <w:pPr>
              <w:pStyle w:val="Style_4"/>
              <w:ind w:firstLine="0" w:left="0"/>
              <w:jc w:val="center"/>
            </w:pPr>
            <w:r>
              <w:t>Способ подачи</w:t>
            </w:r>
          </w:p>
        </w:tc>
        <w:tc>
          <w:tcPr>
            <w:tcW w:type="dxa" w:w="2281"/>
            <w:tcBorders>
              <w:top w:color="000000" w:sz="2" w:val="single"/>
              <w:left w:sz="4" w:val="nil"/>
              <w:bottom w:color="000000" w:sz="2" w:val="single"/>
              <w:right w:color="000000" w:sz="2" w:val="single"/>
            </w:tcBorders>
            <w:tcMar>
              <w:left w:type="dxa" w:w="10"/>
              <w:right w:type="dxa" w:w="10"/>
            </w:tcMar>
            <w:vAlign w:val="center"/>
          </w:tcPr>
          <w:p w14:paraId="1D030000">
            <w:pPr>
              <w:pStyle w:val="Style_4"/>
              <w:ind w:firstLine="0" w:left="0"/>
              <w:jc w:val="center"/>
            </w:pPr>
            <w:r>
              <w:t xml:space="preserve">Сотрудник организатора конкурса, </w:t>
            </w:r>
          </w:p>
          <w:p w14:paraId="1E030000">
            <w:pPr>
              <w:pStyle w:val="Style_4"/>
              <w:ind w:firstLine="0" w:left="0"/>
              <w:jc w:val="center"/>
            </w:pPr>
            <w:r>
              <w:t xml:space="preserve">принявший </w:t>
            </w:r>
          </w:p>
          <w:p w14:paraId="1F030000">
            <w:pPr>
              <w:pStyle w:val="Style_4"/>
              <w:ind w:firstLine="0" w:left="0"/>
              <w:jc w:val="center"/>
            </w:pPr>
            <w:r>
              <w:t>заявку</w:t>
            </w:r>
          </w:p>
        </w:tc>
        <w:tc>
          <w:tcPr>
            <w:tcW w:type="dxa" w:w="2076"/>
            <w:tcBorders>
              <w:top w:color="000000" w:sz="2" w:val="single"/>
              <w:left w:sz="4" w:val="nil"/>
              <w:bottom w:color="000000" w:sz="2" w:val="single"/>
              <w:right w:color="000000" w:sz="2" w:val="single"/>
            </w:tcBorders>
            <w:tcMar>
              <w:left w:type="dxa" w:w="10"/>
              <w:right w:type="dxa" w:w="10"/>
            </w:tcMar>
            <w:vAlign w:val="center"/>
          </w:tcPr>
          <w:p w14:paraId="20030000">
            <w:pPr>
              <w:pStyle w:val="Style_4"/>
              <w:ind w:firstLine="0" w:left="0"/>
              <w:jc w:val="center"/>
            </w:pPr>
            <w:r>
              <w:t xml:space="preserve">Перевозчик, ФИО   и подпись лица, вручившего </w:t>
            </w:r>
          </w:p>
          <w:p w14:paraId="21030000">
            <w:pPr>
              <w:pStyle w:val="Style_4"/>
              <w:ind w:firstLine="0" w:left="0"/>
              <w:jc w:val="center"/>
            </w:pPr>
            <w:r>
              <w:t>конверт</w:t>
            </w:r>
          </w:p>
        </w:tc>
        <w:tc>
          <w:tcPr>
            <w:tcW w:type="dxa" w:w="1417"/>
            <w:tcBorders>
              <w:top w:color="000000" w:sz="2" w:val="single"/>
              <w:left w:sz="4" w:val="nil"/>
              <w:bottom w:color="000000" w:sz="2" w:val="single"/>
              <w:right w:color="000000" w:sz="2" w:val="single"/>
            </w:tcBorders>
            <w:tcMar>
              <w:left w:type="dxa" w:w="10"/>
              <w:right w:type="dxa" w:w="10"/>
            </w:tcMar>
            <w:vAlign w:val="center"/>
          </w:tcPr>
          <w:p w14:paraId="22030000">
            <w:pPr>
              <w:pStyle w:val="Style_4"/>
              <w:ind w:firstLine="0" w:left="0"/>
              <w:jc w:val="center"/>
            </w:pPr>
            <w:r>
              <w:t>Примечание</w:t>
            </w:r>
          </w:p>
        </w:tc>
      </w:tr>
      <w:tr>
        <w:tc>
          <w:tcPr>
            <w:tcW w:type="dxa" w:w="719"/>
            <w:tcBorders>
              <w:top w:sz="4" w:val="nil"/>
              <w:left w:color="000000" w:sz="2" w:val="single"/>
              <w:bottom w:color="000000" w:sz="2" w:val="single"/>
              <w:right w:color="000000" w:sz="2" w:val="single"/>
            </w:tcBorders>
            <w:tcMar>
              <w:left w:type="dxa" w:w="10"/>
              <w:right w:type="dxa" w:w="10"/>
            </w:tcMar>
            <w:vAlign w:val="center"/>
          </w:tcPr>
          <w:p w14:paraId="23030000">
            <w:pPr>
              <w:pStyle w:val="Style_4"/>
              <w:ind w:firstLine="0" w:left="0"/>
              <w:jc w:val="center"/>
            </w:pPr>
            <w:r>
              <w:t>1</w:t>
            </w:r>
          </w:p>
        </w:tc>
        <w:tc>
          <w:tcPr>
            <w:tcW w:type="dxa" w:w="709"/>
            <w:tcBorders>
              <w:top w:sz="4" w:val="nil"/>
              <w:left w:sz="4" w:val="nil"/>
              <w:bottom w:color="000000" w:sz="2" w:val="single"/>
              <w:right w:color="000000" w:sz="2" w:val="single"/>
            </w:tcBorders>
            <w:tcMar>
              <w:left w:type="dxa" w:w="10"/>
              <w:right w:type="dxa" w:w="10"/>
            </w:tcMar>
            <w:vAlign w:val="center"/>
          </w:tcPr>
          <w:p w14:paraId="24030000">
            <w:pPr>
              <w:pStyle w:val="Style_4"/>
              <w:ind w:firstLine="0" w:left="0"/>
              <w:jc w:val="center"/>
            </w:pPr>
            <w:r>
              <w:t>2</w:t>
            </w:r>
          </w:p>
        </w:tc>
        <w:tc>
          <w:tcPr>
            <w:tcW w:type="dxa" w:w="1307"/>
            <w:tcBorders>
              <w:top w:sz="4" w:val="nil"/>
              <w:left w:sz="4" w:val="nil"/>
              <w:bottom w:color="000000" w:sz="2" w:val="single"/>
              <w:right w:color="000000" w:sz="2" w:val="single"/>
            </w:tcBorders>
            <w:tcMar>
              <w:left w:type="dxa" w:w="10"/>
              <w:right w:type="dxa" w:w="10"/>
            </w:tcMar>
            <w:vAlign w:val="center"/>
          </w:tcPr>
          <w:p w14:paraId="25030000">
            <w:pPr>
              <w:pStyle w:val="Style_4"/>
              <w:ind w:firstLine="0" w:left="0"/>
              <w:jc w:val="center"/>
            </w:pPr>
            <w:r>
              <w:t>3</w:t>
            </w:r>
          </w:p>
        </w:tc>
        <w:tc>
          <w:tcPr>
            <w:tcW w:type="dxa" w:w="1140"/>
            <w:tcBorders>
              <w:top w:sz="4" w:val="nil"/>
              <w:left w:sz="4" w:val="nil"/>
              <w:bottom w:color="000000" w:sz="2" w:val="single"/>
              <w:right w:color="000000" w:sz="2" w:val="single"/>
            </w:tcBorders>
            <w:tcMar>
              <w:left w:type="dxa" w:w="10"/>
              <w:right w:type="dxa" w:w="10"/>
            </w:tcMar>
            <w:vAlign w:val="center"/>
          </w:tcPr>
          <w:p w14:paraId="26030000">
            <w:pPr>
              <w:pStyle w:val="Style_4"/>
              <w:ind w:firstLine="0" w:left="0"/>
              <w:jc w:val="center"/>
            </w:pPr>
            <w:r>
              <w:t>4</w:t>
            </w:r>
          </w:p>
        </w:tc>
        <w:tc>
          <w:tcPr>
            <w:tcW w:type="dxa" w:w="2281"/>
            <w:tcBorders>
              <w:top w:sz="4" w:val="nil"/>
              <w:left w:sz="4" w:val="nil"/>
              <w:bottom w:color="000000" w:sz="2" w:val="single"/>
              <w:right w:color="000000" w:sz="2" w:val="single"/>
            </w:tcBorders>
            <w:tcMar>
              <w:left w:type="dxa" w:w="10"/>
              <w:right w:type="dxa" w:w="10"/>
            </w:tcMar>
            <w:vAlign w:val="center"/>
          </w:tcPr>
          <w:p w14:paraId="27030000">
            <w:pPr>
              <w:pStyle w:val="Style_4"/>
              <w:ind w:firstLine="0" w:left="0"/>
              <w:jc w:val="center"/>
            </w:pPr>
            <w:r>
              <w:t>5</w:t>
            </w:r>
          </w:p>
        </w:tc>
        <w:tc>
          <w:tcPr>
            <w:tcW w:type="dxa" w:w="2076"/>
            <w:tcBorders>
              <w:top w:sz="4" w:val="nil"/>
              <w:left w:sz="4" w:val="nil"/>
              <w:bottom w:color="000000" w:sz="2" w:val="single"/>
              <w:right w:color="000000" w:sz="2" w:val="single"/>
            </w:tcBorders>
            <w:tcMar>
              <w:left w:type="dxa" w:w="10"/>
              <w:right w:type="dxa" w:w="10"/>
            </w:tcMar>
            <w:vAlign w:val="center"/>
          </w:tcPr>
          <w:p w14:paraId="28030000">
            <w:pPr>
              <w:pStyle w:val="Style_4"/>
              <w:ind w:firstLine="0" w:left="0"/>
              <w:jc w:val="center"/>
            </w:pPr>
            <w:r>
              <w:t>6</w:t>
            </w:r>
          </w:p>
        </w:tc>
        <w:tc>
          <w:tcPr>
            <w:tcW w:type="dxa" w:w="1417"/>
            <w:tcBorders>
              <w:top w:sz="4" w:val="nil"/>
              <w:left w:sz="4" w:val="nil"/>
              <w:bottom w:color="000000" w:sz="2" w:val="single"/>
              <w:right w:color="000000" w:sz="2" w:val="single"/>
            </w:tcBorders>
            <w:tcMar>
              <w:left w:type="dxa" w:w="10"/>
              <w:right w:type="dxa" w:w="10"/>
            </w:tcMar>
            <w:vAlign w:val="center"/>
          </w:tcPr>
          <w:p w14:paraId="29030000">
            <w:pPr>
              <w:pStyle w:val="Style_4"/>
              <w:ind w:firstLine="0" w:left="0"/>
              <w:jc w:val="center"/>
            </w:pPr>
            <w:r>
              <w:t>7</w:t>
            </w:r>
          </w:p>
        </w:tc>
      </w:tr>
      <w:tr>
        <w:tc>
          <w:tcPr>
            <w:tcW w:type="dxa" w:w="719"/>
            <w:tcBorders>
              <w:top w:sz="4" w:val="nil"/>
              <w:left w:color="000000" w:sz="2" w:val="single"/>
              <w:bottom w:color="000000" w:sz="2" w:val="single"/>
              <w:right w:color="000000" w:sz="2" w:val="single"/>
            </w:tcBorders>
            <w:tcMar>
              <w:left w:type="dxa" w:w="10"/>
              <w:right w:type="dxa" w:w="10"/>
            </w:tcMar>
            <w:vAlign w:val="center"/>
          </w:tcPr>
          <w:p w14:paraId="2A030000">
            <w:pPr>
              <w:pStyle w:val="Style_4"/>
              <w:ind w:firstLine="0" w:left="0"/>
              <w:jc w:val="center"/>
            </w:pPr>
            <w:r>
              <w:t>1.</w:t>
            </w:r>
          </w:p>
        </w:tc>
        <w:tc>
          <w:tcPr>
            <w:tcW w:type="dxa" w:w="709"/>
            <w:tcBorders>
              <w:top w:sz="4" w:val="nil"/>
              <w:left w:sz="4" w:val="nil"/>
              <w:bottom w:color="000000" w:sz="2" w:val="single"/>
              <w:right w:color="000000" w:sz="2" w:val="single"/>
            </w:tcBorders>
            <w:tcMar>
              <w:left w:type="dxa" w:w="10"/>
              <w:right w:type="dxa" w:w="10"/>
            </w:tcMar>
            <w:vAlign w:val="center"/>
          </w:tcPr>
          <w:p w14:paraId="2B030000">
            <w:pPr>
              <w:pStyle w:val="Style_4"/>
              <w:ind/>
              <w:jc w:val="center"/>
            </w:pPr>
          </w:p>
        </w:tc>
        <w:tc>
          <w:tcPr>
            <w:tcW w:type="dxa" w:w="1307"/>
            <w:tcBorders>
              <w:top w:sz="4" w:val="nil"/>
              <w:left w:sz="4" w:val="nil"/>
              <w:bottom w:color="000000" w:sz="2" w:val="single"/>
              <w:right w:color="000000" w:sz="2" w:val="single"/>
            </w:tcBorders>
            <w:tcMar>
              <w:left w:type="dxa" w:w="10"/>
              <w:right w:type="dxa" w:w="10"/>
            </w:tcMar>
            <w:vAlign w:val="center"/>
          </w:tcPr>
          <w:p w14:paraId="2C030000">
            <w:pPr>
              <w:pStyle w:val="Style_4"/>
              <w:ind/>
              <w:jc w:val="center"/>
            </w:pPr>
          </w:p>
        </w:tc>
        <w:tc>
          <w:tcPr>
            <w:tcW w:type="dxa" w:w="1140"/>
            <w:tcBorders>
              <w:top w:sz="4" w:val="nil"/>
              <w:left w:sz="4" w:val="nil"/>
              <w:bottom w:color="000000" w:sz="2" w:val="single"/>
              <w:right w:color="000000" w:sz="2" w:val="single"/>
            </w:tcBorders>
            <w:tcMar>
              <w:left w:type="dxa" w:w="10"/>
              <w:right w:type="dxa" w:w="10"/>
            </w:tcMar>
            <w:vAlign w:val="center"/>
          </w:tcPr>
          <w:p w14:paraId="2D030000">
            <w:pPr>
              <w:pStyle w:val="Style_4"/>
              <w:ind/>
              <w:jc w:val="center"/>
            </w:pPr>
          </w:p>
        </w:tc>
        <w:tc>
          <w:tcPr>
            <w:tcW w:type="dxa" w:w="2281"/>
            <w:tcBorders>
              <w:top w:sz="4" w:val="nil"/>
              <w:left w:sz="4" w:val="nil"/>
              <w:bottom w:color="000000" w:sz="2" w:val="single"/>
              <w:right w:color="000000" w:sz="2" w:val="single"/>
            </w:tcBorders>
            <w:tcMar>
              <w:left w:type="dxa" w:w="10"/>
              <w:right w:type="dxa" w:w="10"/>
            </w:tcMar>
            <w:vAlign w:val="center"/>
          </w:tcPr>
          <w:p w14:paraId="2E030000">
            <w:pPr>
              <w:pStyle w:val="Style_4"/>
              <w:ind/>
              <w:jc w:val="center"/>
            </w:pPr>
          </w:p>
        </w:tc>
        <w:tc>
          <w:tcPr>
            <w:tcW w:type="dxa" w:w="2076"/>
            <w:tcBorders>
              <w:top w:sz="4" w:val="nil"/>
              <w:left w:sz="4" w:val="nil"/>
              <w:bottom w:color="000000" w:sz="2" w:val="single"/>
              <w:right w:color="000000" w:sz="2" w:val="single"/>
            </w:tcBorders>
            <w:tcMar>
              <w:left w:type="dxa" w:w="10"/>
              <w:right w:type="dxa" w:w="10"/>
            </w:tcMar>
            <w:vAlign w:val="center"/>
          </w:tcPr>
          <w:p w14:paraId="2F030000">
            <w:pPr>
              <w:pStyle w:val="Style_4"/>
              <w:ind/>
              <w:jc w:val="center"/>
            </w:pPr>
          </w:p>
        </w:tc>
        <w:tc>
          <w:tcPr>
            <w:tcW w:type="dxa" w:w="1417"/>
            <w:tcBorders>
              <w:top w:sz="4" w:val="nil"/>
              <w:left w:sz="4" w:val="nil"/>
              <w:bottom w:color="000000" w:sz="2" w:val="single"/>
              <w:right w:color="000000" w:sz="2" w:val="single"/>
            </w:tcBorders>
            <w:tcMar>
              <w:left w:type="dxa" w:w="10"/>
              <w:right w:type="dxa" w:w="10"/>
            </w:tcMar>
            <w:vAlign w:val="center"/>
          </w:tcPr>
          <w:p w14:paraId="30030000">
            <w:pPr>
              <w:pStyle w:val="Style_4"/>
              <w:ind/>
              <w:jc w:val="center"/>
            </w:pPr>
          </w:p>
        </w:tc>
      </w:tr>
      <w:tr>
        <w:tc>
          <w:tcPr>
            <w:tcW w:type="dxa" w:w="719"/>
            <w:tcBorders>
              <w:top w:sz="4" w:val="nil"/>
              <w:left w:color="000000" w:sz="2" w:val="single"/>
              <w:bottom w:color="000000" w:sz="2" w:val="single"/>
              <w:right w:color="000000" w:sz="2" w:val="single"/>
            </w:tcBorders>
            <w:tcMar>
              <w:left w:type="dxa" w:w="10"/>
              <w:right w:type="dxa" w:w="10"/>
            </w:tcMar>
            <w:vAlign w:val="center"/>
          </w:tcPr>
          <w:p w14:paraId="31030000">
            <w:pPr>
              <w:pStyle w:val="Style_4"/>
              <w:ind w:firstLine="0" w:left="0"/>
              <w:jc w:val="center"/>
            </w:pPr>
            <w:r>
              <w:t>2.</w:t>
            </w:r>
          </w:p>
        </w:tc>
        <w:tc>
          <w:tcPr>
            <w:tcW w:type="dxa" w:w="709"/>
            <w:tcBorders>
              <w:top w:sz="4" w:val="nil"/>
              <w:left w:sz="4" w:val="nil"/>
              <w:bottom w:color="000000" w:sz="2" w:val="single"/>
              <w:right w:color="000000" w:sz="2" w:val="single"/>
            </w:tcBorders>
            <w:tcMar>
              <w:left w:type="dxa" w:w="10"/>
              <w:right w:type="dxa" w:w="10"/>
            </w:tcMar>
            <w:vAlign w:val="center"/>
          </w:tcPr>
          <w:p w14:paraId="32030000">
            <w:pPr>
              <w:pStyle w:val="Style_4"/>
              <w:ind/>
              <w:jc w:val="center"/>
            </w:pPr>
          </w:p>
        </w:tc>
        <w:tc>
          <w:tcPr>
            <w:tcW w:type="dxa" w:w="1307"/>
            <w:tcBorders>
              <w:top w:sz="4" w:val="nil"/>
              <w:left w:sz="4" w:val="nil"/>
              <w:bottom w:color="000000" w:sz="2" w:val="single"/>
              <w:right w:color="000000" w:sz="2" w:val="single"/>
            </w:tcBorders>
            <w:tcMar>
              <w:left w:type="dxa" w:w="10"/>
              <w:right w:type="dxa" w:w="10"/>
            </w:tcMar>
            <w:vAlign w:val="center"/>
          </w:tcPr>
          <w:p w14:paraId="33030000">
            <w:pPr>
              <w:pStyle w:val="Style_4"/>
              <w:ind/>
              <w:jc w:val="center"/>
            </w:pPr>
          </w:p>
        </w:tc>
        <w:tc>
          <w:tcPr>
            <w:tcW w:type="dxa" w:w="1140"/>
            <w:tcBorders>
              <w:top w:sz="4" w:val="nil"/>
              <w:left w:sz="4" w:val="nil"/>
              <w:bottom w:color="000000" w:sz="2" w:val="single"/>
              <w:right w:color="000000" w:sz="2" w:val="single"/>
            </w:tcBorders>
            <w:tcMar>
              <w:left w:type="dxa" w:w="10"/>
              <w:right w:type="dxa" w:w="10"/>
            </w:tcMar>
            <w:vAlign w:val="center"/>
          </w:tcPr>
          <w:p w14:paraId="34030000">
            <w:pPr>
              <w:pStyle w:val="Style_4"/>
              <w:ind/>
              <w:jc w:val="center"/>
            </w:pPr>
          </w:p>
        </w:tc>
        <w:tc>
          <w:tcPr>
            <w:tcW w:type="dxa" w:w="2281"/>
            <w:tcBorders>
              <w:top w:sz="4" w:val="nil"/>
              <w:left w:sz="4" w:val="nil"/>
              <w:bottom w:color="000000" w:sz="2" w:val="single"/>
              <w:right w:color="000000" w:sz="2" w:val="single"/>
            </w:tcBorders>
            <w:tcMar>
              <w:left w:type="dxa" w:w="10"/>
              <w:right w:type="dxa" w:w="10"/>
            </w:tcMar>
            <w:vAlign w:val="center"/>
          </w:tcPr>
          <w:p w14:paraId="35030000">
            <w:pPr>
              <w:pStyle w:val="Style_4"/>
              <w:ind/>
              <w:jc w:val="center"/>
            </w:pPr>
          </w:p>
        </w:tc>
        <w:tc>
          <w:tcPr>
            <w:tcW w:type="dxa" w:w="2076"/>
            <w:tcBorders>
              <w:top w:sz="4" w:val="nil"/>
              <w:left w:sz="4" w:val="nil"/>
              <w:bottom w:color="000000" w:sz="2" w:val="single"/>
              <w:right w:color="000000" w:sz="2" w:val="single"/>
            </w:tcBorders>
            <w:tcMar>
              <w:left w:type="dxa" w:w="10"/>
              <w:right w:type="dxa" w:w="10"/>
            </w:tcMar>
            <w:vAlign w:val="center"/>
          </w:tcPr>
          <w:p w14:paraId="36030000">
            <w:pPr>
              <w:pStyle w:val="Style_4"/>
              <w:ind/>
              <w:jc w:val="center"/>
            </w:pPr>
          </w:p>
        </w:tc>
        <w:tc>
          <w:tcPr>
            <w:tcW w:type="dxa" w:w="1417"/>
            <w:tcBorders>
              <w:top w:sz="4" w:val="nil"/>
              <w:left w:sz="4" w:val="nil"/>
              <w:bottom w:color="000000" w:sz="2" w:val="single"/>
              <w:right w:color="000000" w:sz="2" w:val="single"/>
            </w:tcBorders>
            <w:tcMar>
              <w:left w:type="dxa" w:w="10"/>
              <w:right w:type="dxa" w:w="10"/>
            </w:tcMar>
            <w:vAlign w:val="center"/>
          </w:tcPr>
          <w:p w14:paraId="37030000">
            <w:pPr>
              <w:pStyle w:val="Style_4"/>
              <w:ind/>
              <w:jc w:val="center"/>
            </w:pPr>
          </w:p>
        </w:tc>
      </w:tr>
      <w:tr>
        <w:tc>
          <w:tcPr>
            <w:tcW w:type="dxa" w:w="719"/>
            <w:tcBorders>
              <w:top w:sz="4" w:val="nil"/>
              <w:left w:color="000000" w:sz="2" w:val="single"/>
              <w:bottom w:color="000000" w:sz="2" w:val="single"/>
              <w:right w:color="000000" w:sz="2" w:val="single"/>
            </w:tcBorders>
            <w:tcMar>
              <w:left w:type="dxa" w:w="10"/>
              <w:right w:type="dxa" w:w="10"/>
            </w:tcMar>
            <w:vAlign w:val="center"/>
          </w:tcPr>
          <w:p w14:paraId="38030000">
            <w:pPr>
              <w:pStyle w:val="Style_4"/>
              <w:ind w:firstLine="0" w:left="0"/>
              <w:jc w:val="center"/>
            </w:pPr>
            <w:r>
              <w:t>3.</w:t>
            </w:r>
          </w:p>
        </w:tc>
        <w:tc>
          <w:tcPr>
            <w:tcW w:type="dxa" w:w="709"/>
            <w:tcBorders>
              <w:top w:sz="4" w:val="nil"/>
              <w:left w:sz="4" w:val="nil"/>
              <w:bottom w:color="000000" w:sz="2" w:val="single"/>
              <w:right w:color="000000" w:sz="2" w:val="single"/>
            </w:tcBorders>
            <w:tcMar>
              <w:left w:type="dxa" w:w="10"/>
              <w:right w:type="dxa" w:w="10"/>
            </w:tcMar>
            <w:vAlign w:val="center"/>
          </w:tcPr>
          <w:p w14:paraId="39030000">
            <w:pPr>
              <w:pStyle w:val="Style_4"/>
              <w:ind/>
              <w:jc w:val="center"/>
            </w:pPr>
          </w:p>
        </w:tc>
        <w:tc>
          <w:tcPr>
            <w:tcW w:type="dxa" w:w="1307"/>
            <w:tcBorders>
              <w:top w:sz="4" w:val="nil"/>
              <w:left w:sz="4" w:val="nil"/>
              <w:bottom w:color="000000" w:sz="2" w:val="single"/>
              <w:right w:color="000000" w:sz="2" w:val="single"/>
            </w:tcBorders>
            <w:tcMar>
              <w:left w:type="dxa" w:w="10"/>
              <w:right w:type="dxa" w:w="10"/>
            </w:tcMar>
            <w:vAlign w:val="center"/>
          </w:tcPr>
          <w:p w14:paraId="3A030000">
            <w:pPr>
              <w:pStyle w:val="Style_4"/>
              <w:ind/>
              <w:jc w:val="center"/>
            </w:pPr>
          </w:p>
        </w:tc>
        <w:tc>
          <w:tcPr>
            <w:tcW w:type="dxa" w:w="1140"/>
            <w:tcBorders>
              <w:top w:sz="4" w:val="nil"/>
              <w:left w:sz="4" w:val="nil"/>
              <w:bottom w:color="000000" w:sz="2" w:val="single"/>
              <w:right w:color="000000" w:sz="2" w:val="single"/>
            </w:tcBorders>
            <w:tcMar>
              <w:left w:type="dxa" w:w="10"/>
              <w:right w:type="dxa" w:w="10"/>
            </w:tcMar>
            <w:vAlign w:val="center"/>
          </w:tcPr>
          <w:p w14:paraId="3B030000">
            <w:pPr>
              <w:pStyle w:val="Style_4"/>
              <w:ind/>
              <w:jc w:val="center"/>
            </w:pPr>
          </w:p>
        </w:tc>
        <w:tc>
          <w:tcPr>
            <w:tcW w:type="dxa" w:w="2281"/>
            <w:tcBorders>
              <w:top w:sz="4" w:val="nil"/>
              <w:left w:sz="4" w:val="nil"/>
              <w:bottom w:color="000000" w:sz="2" w:val="single"/>
              <w:right w:color="000000" w:sz="2" w:val="single"/>
            </w:tcBorders>
            <w:tcMar>
              <w:left w:type="dxa" w:w="10"/>
              <w:right w:type="dxa" w:w="10"/>
            </w:tcMar>
            <w:vAlign w:val="center"/>
          </w:tcPr>
          <w:p w14:paraId="3C030000">
            <w:pPr>
              <w:pStyle w:val="Style_4"/>
              <w:ind/>
              <w:jc w:val="center"/>
            </w:pPr>
          </w:p>
        </w:tc>
        <w:tc>
          <w:tcPr>
            <w:tcW w:type="dxa" w:w="2076"/>
            <w:tcBorders>
              <w:top w:sz="4" w:val="nil"/>
              <w:left w:sz="4" w:val="nil"/>
              <w:bottom w:color="000000" w:sz="2" w:val="single"/>
              <w:right w:color="000000" w:sz="2" w:val="single"/>
            </w:tcBorders>
            <w:tcMar>
              <w:left w:type="dxa" w:w="10"/>
              <w:right w:type="dxa" w:w="10"/>
            </w:tcMar>
            <w:vAlign w:val="center"/>
          </w:tcPr>
          <w:p w14:paraId="3D030000">
            <w:pPr>
              <w:pStyle w:val="Style_4"/>
              <w:ind/>
              <w:jc w:val="center"/>
            </w:pPr>
          </w:p>
        </w:tc>
        <w:tc>
          <w:tcPr>
            <w:tcW w:type="dxa" w:w="1417"/>
            <w:tcBorders>
              <w:top w:sz="4" w:val="nil"/>
              <w:left w:sz="4" w:val="nil"/>
              <w:bottom w:color="000000" w:sz="2" w:val="single"/>
              <w:right w:color="000000" w:sz="2" w:val="single"/>
            </w:tcBorders>
            <w:tcMar>
              <w:left w:type="dxa" w:w="10"/>
              <w:right w:type="dxa" w:w="10"/>
            </w:tcMar>
            <w:vAlign w:val="center"/>
          </w:tcPr>
          <w:p w14:paraId="3E030000">
            <w:pPr>
              <w:pStyle w:val="Style_4"/>
              <w:ind/>
              <w:jc w:val="center"/>
            </w:pPr>
          </w:p>
        </w:tc>
      </w:tr>
      <w:tr>
        <w:tc>
          <w:tcPr>
            <w:tcW w:type="dxa" w:w="719"/>
            <w:tcBorders>
              <w:top w:sz="4" w:val="nil"/>
              <w:left w:color="000000" w:sz="2" w:val="single"/>
              <w:bottom w:color="000000" w:sz="2" w:val="single"/>
              <w:right w:color="000000" w:sz="2" w:val="single"/>
            </w:tcBorders>
            <w:tcMar>
              <w:left w:type="dxa" w:w="10"/>
              <w:right w:type="dxa" w:w="10"/>
            </w:tcMar>
            <w:vAlign w:val="center"/>
          </w:tcPr>
          <w:p w14:paraId="3F030000">
            <w:pPr>
              <w:pStyle w:val="Style_4"/>
              <w:ind w:firstLine="0" w:left="0"/>
              <w:jc w:val="center"/>
            </w:pPr>
            <w:r>
              <w:t>4.</w:t>
            </w:r>
          </w:p>
        </w:tc>
        <w:tc>
          <w:tcPr>
            <w:tcW w:type="dxa" w:w="709"/>
            <w:tcBorders>
              <w:top w:sz="4" w:val="nil"/>
              <w:left w:sz="4" w:val="nil"/>
              <w:bottom w:color="000000" w:sz="2" w:val="single"/>
              <w:right w:color="000000" w:sz="2" w:val="single"/>
            </w:tcBorders>
            <w:tcMar>
              <w:left w:type="dxa" w:w="10"/>
              <w:right w:type="dxa" w:w="10"/>
            </w:tcMar>
            <w:vAlign w:val="center"/>
          </w:tcPr>
          <w:p w14:paraId="40030000">
            <w:pPr>
              <w:pStyle w:val="Style_4"/>
              <w:ind/>
              <w:jc w:val="center"/>
            </w:pPr>
          </w:p>
        </w:tc>
        <w:tc>
          <w:tcPr>
            <w:tcW w:type="dxa" w:w="1307"/>
            <w:tcBorders>
              <w:top w:sz="4" w:val="nil"/>
              <w:left w:sz="4" w:val="nil"/>
              <w:bottom w:color="000000" w:sz="2" w:val="single"/>
              <w:right w:color="000000" w:sz="2" w:val="single"/>
            </w:tcBorders>
            <w:tcMar>
              <w:left w:type="dxa" w:w="10"/>
              <w:right w:type="dxa" w:w="10"/>
            </w:tcMar>
            <w:vAlign w:val="center"/>
          </w:tcPr>
          <w:p w14:paraId="41030000">
            <w:pPr>
              <w:pStyle w:val="Style_4"/>
              <w:ind/>
              <w:jc w:val="center"/>
            </w:pPr>
          </w:p>
        </w:tc>
        <w:tc>
          <w:tcPr>
            <w:tcW w:type="dxa" w:w="1140"/>
            <w:tcBorders>
              <w:top w:sz="4" w:val="nil"/>
              <w:left w:sz="4" w:val="nil"/>
              <w:bottom w:color="000000" w:sz="2" w:val="single"/>
              <w:right w:color="000000" w:sz="2" w:val="single"/>
            </w:tcBorders>
            <w:tcMar>
              <w:left w:type="dxa" w:w="10"/>
              <w:right w:type="dxa" w:w="10"/>
            </w:tcMar>
            <w:vAlign w:val="center"/>
          </w:tcPr>
          <w:p w14:paraId="42030000">
            <w:pPr>
              <w:pStyle w:val="Style_4"/>
              <w:ind/>
              <w:jc w:val="center"/>
            </w:pPr>
          </w:p>
        </w:tc>
        <w:tc>
          <w:tcPr>
            <w:tcW w:type="dxa" w:w="2281"/>
            <w:tcBorders>
              <w:top w:sz="4" w:val="nil"/>
              <w:left w:sz="4" w:val="nil"/>
              <w:bottom w:color="000000" w:sz="2" w:val="single"/>
              <w:right w:color="000000" w:sz="2" w:val="single"/>
            </w:tcBorders>
            <w:tcMar>
              <w:left w:type="dxa" w:w="10"/>
              <w:right w:type="dxa" w:w="10"/>
            </w:tcMar>
            <w:vAlign w:val="center"/>
          </w:tcPr>
          <w:p w14:paraId="43030000">
            <w:pPr>
              <w:pStyle w:val="Style_4"/>
              <w:ind/>
              <w:jc w:val="center"/>
            </w:pPr>
          </w:p>
        </w:tc>
        <w:tc>
          <w:tcPr>
            <w:tcW w:type="dxa" w:w="2076"/>
            <w:tcBorders>
              <w:top w:sz="4" w:val="nil"/>
              <w:left w:sz="4" w:val="nil"/>
              <w:bottom w:color="000000" w:sz="2" w:val="single"/>
              <w:right w:color="000000" w:sz="2" w:val="single"/>
            </w:tcBorders>
            <w:tcMar>
              <w:left w:type="dxa" w:w="10"/>
              <w:right w:type="dxa" w:w="10"/>
            </w:tcMar>
            <w:vAlign w:val="center"/>
          </w:tcPr>
          <w:p w14:paraId="44030000">
            <w:pPr>
              <w:pStyle w:val="Style_4"/>
              <w:ind/>
              <w:jc w:val="center"/>
            </w:pPr>
          </w:p>
        </w:tc>
        <w:tc>
          <w:tcPr>
            <w:tcW w:type="dxa" w:w="1417"/>
            <w:tcBorders>
              <w:top w:sz="4" w:val="nil"/>
              <w:left w:sz="4" w:val="nil"/>
              <w:bottom w:color="000000" w:sz="2" w:val="single"/>
              <w:right w:color="000000" w:sz="2" w:val="single"/>
            </w:tcBorders>
            <w:tcMar>
              <w:left w:type="dxa" w:w="10"/>
              <w:right w:type="dxa" w:w="10"/>
            </w:tcMar>
            <w:vAlign w:val="center"/>
          </w:tcPr>
          <w:p w14:paraId="45030000">
            <w:pPr>
              <w:pStyle w:val="Style_4"/>
              <w:ind/>
              <w:jc w:val="center"/>
            </w:pPr>
          </w:p>
        </w:tc>
      </w:tr>
      <w:tr>
        <w:tc>
          <w:tcPr>
            <w:tcW w:type="dxa" w:w="719"/>
            <w:tcBorders>
              <w:top w:sz="4" w:val="nil"/>
              <w:left w:color="000000" w:sz="2" w:val="single"/>
              <w:bottom w:color="000000" w:sz="2" w:val="single"/>
              <w:right w:color="000000" w:sz="2" w:val="single"/>
            </w:tcBorders>
            <w:tcMar>
              <w:left w:type="dxa" w:w="10"/>
              <w:right w:type="dxa" w:w="10"/>
            </w:tcMar>
            <w:vAlign w:val="center"/>
          </w:tcPr>
          <w:p w14:paraId="46030000">
            <w:pPr>
              <w:pStyle w:val="Style_4"/>
              <w:ind w:firstLine="0" w:left="0"/>
              <w:jc w:val="center"/>
            </w:pPr>
            <w:r>
              <w:t>5.</w:t>
            </w:r>
          </w:p>
        </w:tc>
        <w:tc>
          <w:tcPr>
            <w:tcW w:type="dxa" w:w="709"/>
            <w:tcBorders>
              <w:top w:sz="4" w:val="nil"/>
              <w:left w:sz="4" w:val="nil"/>
              <w:bottom w:color="000000" w:sz="2" w:val="single"/>
              <w:right w:color="000000" w:sz="2" w:val="single"/>
            </w:tcBorders>
            <w:tcMar>
              <w:left w:type="dxa" w:w="10"/>
              <w:right w:type="dxa" w:w="10"/>
            </w:tcMar>
            <w:vAlign w:val="center"/>
          </w:tcPr>
          <w:p w14:paraId="47030000">
            <w:pPr>
              <w:pStyle w:val="Style_4"/>
              <w:ind/>
              <w:jc w:val="center"/>
            </w:pPr>
          </w:p>
        </w:tc>
        <w:tc>
          <w:tcPr>
            <w:tcW w:type="dxa" w:w="1307"/>
            <w:tcBorders>
              <w:top w:sz="4" w:val="nil"/>
              <w:left w:sz="4" w:val="nil"/>
              <w:bottom w:color="000000" w:sz="2" w:val="single"/>
              <w:right w:color="000000" w:sz="2" w:val="single"/>
            </w:tcBorders>
            <w:tcMar>
              <w:left w:type="dxa" w:w="10"/>
              <w:right w:type="dxa" w:w="10"/>
            </w:tcMar>
            <w:vAlign w:val="center"/>
          </w:tcPr>
          <w:p w14:paraId="48030000">
            <w:pPr>
              <w:pStyle w:val="Style_4"/>
              <w:ind/>
              <w:jc w:val="center"/>
            </w:pPr>
          </w:p>
        </w:tc>
        <w:tc>
          <w:tcPr>
            <w:tcW w:type="dxa" w:w="1140"/>
            <w:tcBorders>
              <w:top w:sz="4" w:val="nil"/>
              <w:left w:sz="4" w:val="nil"/>
              <w:bottom w:color="000000" w:sz="2" w:val="single"/>
              <w:right w:color="000000" w:sz="2" w:val="single"/>
            </w:tcBorders>
            <w:tcMar>
              <w:left w:type="dxa" w:w="10"/>
              <w:right w:type="dxa" w:w="10"/>
            </w:tcMar>
            <w:vAlign w:val="center"/>
          </w:tcPr>
          <w:p w14:paraId="49030000">
            <w:pPr>
              <w:pStyle w:val="Style_4"/>
              <w:ind/>
              <w:jc w:val="center"/>
            </w:pPr>
          </w:p>
        </w:tc>
        <w:tc>
          <w:tcPr>
            <w:tcW w:type="dxa" w:w="2281"/>
            <w:tcBorders>
              <w:top w:sz="4" w:val="nil"/>
              <w:left w:sz="4" w:val="nil"/>
              <w:bottom w:color="000000" w:sz="2" w:val="single"/>
              <w:right w:color="000000" w:sz="2" w:val="single"/>
            </w:tcBorders>
            <w:tcMar>
              <w:left w:type="dxa" w:w="10"/>
              <w:right w:type="dxa" w:w="10"/>
            </w:tcMar>
            <w:vAlign w:val="center"/>
          </w:tcPr>
          <w:p w14:paraId="4A030000">
            <w:pPr>
              <w:pStyle w:val="Style_4"/>
              <w:ind/>
              <w:jc w:val="center"/>
            </w:pPr>
          </w:p>
        </w:tc>
        <w:tc>
          <w:tcPr>
            <w:tcW w:type="dxa" w:w="2076"/>
            <w:tcBorders>
              <w:top w:sz="4" w:val="nil"/>
              <w:left w:sz="4" w:val="nil"/>
              <w:bottom w:color="000000" w:sz="2" w:val="single"/>
              <w:right w:color="000000" w:sz="2" w:val="single"/>
            </w:tcBorders>
            <w:tcMar>
              <w:left w:type="dxa" w:w="10"/>
              <w:right w:type="dxa" w:w="10"/>
            </w:tcMar>
            <w:vAlign w:val="center"/>
          </w:tcPr>
          <w:p w14:paraId="4B030000">
            <w:pPr>
              <w:pStyle w:val="Style_4"/>
              <w:ind/>
              <w:jc w:val="center"/>
            </w:pPr>
          </w:p>
        </w:tc>
        <w:tc>
          <w:tcPr>
            <w:tcW w:type="dxa" w:w="1417"/>
            <w:tcBorders>
              <w:top w:sz="4" w:val="nil"/>
              <w:left w:sz="4" w:val="nil"/>
              <w:bottom w:color="000000" w:sz="2" w:val="single"/>
              <w:right w:color="000000" w:sz="2" w:val="single"/>
            </w:tcBorders>
            <w:tcMar>
              <w:left w:type="dxa" w:w="10"/>
              <w:right w:type="dxa" w:w="10"/>
            </w:tcMar>
            <w:vAlign w:val="center"/>
          </w:tcPr>
          <w:p w14:paraId="4C030000">
            <w:pPr>
              <w:pStyle w:val="Style_4"/>
              <w:ind/>
              <w:jc w:val="center"/>
            </w:pPr>
          </w:p>
        </w:tc>
      </w:tr>
      <w:tr>
        <w:tc>
          <w:tcPr>
            <w:tcW w:type="dxa" w:w="719"/>
            <w:tcBorders>
              <w:top w:sz="4" w:val="nil"/>
              <w:left w:color="000000" w:sz="2" w:val="single"/>
              <w:bottom w:color="000000" w:sz="2" w:val="single"/>
              <w:right w:color="000000" w:sz="2" w:val="single"/>
            </w:tcBorders>
            <w:tcMar>
              <w:left w:type="dxa" w:w="10"/>
              <w:right w:type="dxa" w:w="10"/>
            </w:tcMar>
            <w:vAlign w:val="center"/>
          </w:tcPr>
          <w:p w14:paraId="4D030000">
            <w:pPr>
              <w:pStyle w:val="Style_4"/>
              <w:ind w:firstLine="0" w:left="0"/>
              <w:jc w:val="center"/>
            </w:pPr>
            <w:r>
              <w:t>6.</w:t>
            </w:r>
          </w:p>
        </w:tc>
        <w:tc>
          <w:tcPr>
            <w:tcW w:type="dxa" w:w="709"/>
            <w:tcBorders>
              <w:top w:sz="4" w:val="nil"/>
              <w:left w:sz="4" w:val="nil"/>
              <w:bottom w:color="000000" w:sz="2" w:val="single"/>
              <w:right w:color="000000" w:sz="2" w:val="single"/>
            </w:tcBorders>
            <w:tcMar>
              <w:left w:type="dxa" w:w="10"/>
              <w:right w:type="dxa" w:w="10"/>
            </w:tcMar>
            <w:vAlign w:val="center"/>
          </w:tcPr>
          <w:p w14:paraId="4E030000">
            <w:pPr>
              <w:pStyle w:val="Style_4"/>
              <w:ind/>
              <w:jc w:val="center"/>
            </w:pPr>
          </w:p>
        </w:tc>
        <w:tc>
          <w:tcPr>
            <w:tcW w:type="dxa" w:w="1307"/>
            <w:tcBorders>
              <w:top w:sz="4" w:val="nil"/>
              <w:left w:sz="4" w:val="nil"/>
              <w:bottom w:color="000000" w:sz="2" w:val="single"/>
              <w:right w:color="000000" w:sz="2" w:val="single"/>
            </w:tcBorders>
            <w:tcMar>
              <w:left w:type="dxa" w:w="10"/>
              <w:right w:type="dxa" w:w="10"/>
            </w:tcMar>
            <w:vAlign w:val="center"/>
          </w:tcPr>
          <w:p w14:paraId="4F030000">
            <w:pPr>
              <w:pStyle w:val="Style_4"/>
              <w:ind/>
              <w:jc w:val="center"/>
            </w:pPr>
          </w:p>
        </w:tc>
        <w:tc>
          <w:tcPr>
            <w:tcW w:type="dxa" w:w="1140"/>
            <w:tcBorders>
              <w:top w:sz="4" w:val="nil"/>
              <w:left w:sz="4" w:val="nil"/>
              <w:bottom w:color="000000" w:sz="2" w:val="single"/>
              <w:right w:color="000000" w:sz="2" w:val="single"/>
            </w:tcBorders>
            <w:tcMar>
              <w:left w:type="dxa" w:w="10"/>
              <w:right w:type="dxa" w:w="10"/>
            </w:tcMar>
            <w:vAlign w:val="center"/>
          </w:tcPr>
          <w:p w14:paraId="50030000">
            <w:pPr>
              <w:pStyle w:val="Style_4"/>
              <w:ind/>
              <w:jc w:val="center"/>
            </w:pPr>
          </w:p>
        </w:tc>
        <w:tc>
          <w:tcPr>
            <w:tcW w:type="dxa" w:w="2281"/>
            <w:tcBorders>
              <w:top w:sz="4" w:val="nil"/>
              <w:left w:sz="4" w:val="nil"/>
              <w:bottom w:color="000000" w:sz="2" w:val="single"/>
              <w:right w:color="000000" w:sz="2" w:val="single"/>
            </w:tcBorders>
            <w:tcMar>
              <w:left w:type="dxa" w:w="10"/>
              <w:right w:type="dxa" w:w="10"/>
            </w:tcMar>
            <w:vAlign w:val="center"/>
          </w:tcPr>
          <w:p w14:paraId="51030000">
            <w:pPr>
              <w:pStyle w:val="Style_4"/>
              <w:ind/>
              <w:jc w:val="center"/>
            </w:pPr>
          </w:p>
        </w:tc>
        <w:tc>
          <w:tcPr>
            <w:tcW w:type="dxa" w:w="2076"/>
            <w:tcBorders>
              <w:top w:sz="4" w:val="nil"/>
              <w:left w:sz="4" w:val="nil"/>
              <w:bottom w:color="000000" w:sz="2" w:val="single"/>
              <w:right w:color="000000" w:sz="2" w:val="single"/>
            </w:tcBorders>
            <w:tcMar>
              <w:left w:type="dxa" w:w="10"/>
              <w:right w:type="dxa" w:w="10"/>
            </w:tcMar>
            <w:vAlign w:val="center"/>
          </w:tcPr>
          <w:p w14:paraId="52030000">
            <w:pPr>
              <w:pStyle w:val="Style_4"/>
              <w:ind/>
              <w:jc w:val="center"/>
            </w:pPr>
          </w:p>
        </w:tc>
        <w:tc>
          <w:tcPr>
            <w:tcW w:type="dxa" w:w="1417"/>
            <w:tcBorders>
              <w:top w:sz="4" w:val="nil"/>
              <w:left w:sz="4" w:val="nil"/>
              <w:bottom w:color="000000" w:sz="2" w:val="single"/>
              <w:right w:color="000000" w:sz="2" w:val="single"/>
            </w:tcBorders>
            <w:tcMar>
              <w:left w:type="dxa" w:w="10"/>
              <w:right w:type="dxa" w:w="10"/>
            </w:tcMar>
            <w:vAlign w:val="center"/>
          </w:tcPr>
          <w:p w14:paraId="53030000">
            <w:pPr>
              <w:pStyle w:val="Style_4"/>
              <w:ind/>
              <w:jc w:val="center"/>
            </w:pPr>
          </w:p>
        </w:tc>
      </w:tr>
      <w:tr>
        <w:tc>
          <w:tcPr>
            <w:tcW w:type="dxa" w:w="719"/>
            <w:tcBorders>
              <w:top w:sz="4" w:val="nil"/>
              <w:left w:color="000000" w:sz="2" w:val="single"/>
              <w:bottom w:color="000000" w:sz="2" w:val="single"/>
              <w:right w:color="000000" w:sz="2" w:val="single"/>
            </w:tcBorders>
            <w:tcMar>
              <w:left w:type="dxa" w:w="10"/>
              <w:right w:type="dxa" w:w="10"/>
            </w:tcMar>
            <w:vAlign w:val="center"/>
          </w:tcPr>
          <w:p w14:paraId="54030000">
            <w:pPr>
              <w:pStyle w:val="Style_4"/>
              <w:ind w:firstLine="0" w:left="0"/>
              <w:jc w:val="center"/>
            </w:pPr>
            <w:r>
              <w:t>7.</w:t>
            </w:r>
          </w:p>
        </w:tc>
        <w:tc>
          <w:tcPr>
            <w:tcW w:type="dxa" w:w="709"/>
            <w:tcBorders>
              <w:top w:sz="4" w:val="nil"/>
              <w:left w:sz="4" w:val="nil"/>
              <w:bottom w:color="000000" w:sz="2" w:val="single"/>
              <w:right w:color="000000" w:sz="2" w:val="single"/>
            </w:tcBorders>
            <w:tcMar>
              <w:left w:type="dxa" w:w="10"/>
              <w:right w:type="dxa" w:w="10"/>
            </w:tcMar>
            <w:vAlign w:val="center"/>
          </w:tcPr>
          <w:p w14:paraId="55030000">
            <w:pPr>
              <w:pStyle w:val="Style_4"/>
              <w:ind/>
              <w:jc w:val="center"/>
            </w:pPr>
          </w:p>
        </w:tc>
        <w:tc>
          <w:tcPr>
            <w:tcW w:type="dxa" w:w="1307"/>
            <w:tcBorders>
              <w:top w:sz="4" w:val="nil"/>
              <w:left w:sz="4" w:val="nil"/>
              <w:bottom w:color="000000" w:sz="2" w:val="single"/>
              <w:right w:color="000000" w:sz="2" w:val="single"/>
            </w:tcBorders>
            <w:tcMar>
              <w:left w:type="dxa" w:w="10"/>
              <w:right w:type="dxa" w:w="10"/>
            </w:tcMar>
            <w:vAlign w:val="center"/>
          </w:tcPr>
          <w:p w14:paraId="56030000">
            <w:pPr>
              <w:pStyle w:val="Style_4"/>
              <w:ind/>
              <w:jc w:val="center"/>
            </w:pPr>
          </w:p>
        </w:tc>
        <w:tc>
          <w:tcPr>
            <w:tcW w:type="dxa" w:w="1140"/>
            <w:tcBorders>
              <w:top w:sz="4" w:val="nil"/>
              <w:left w:sz="4" w:val="nil"/>
              <w:bottom w:color="000000" w:sz="2" w:val="single"/>
              <w:right w:color="000000" w:sz="2" w:val="single"/>
            </w:tcBorders>
            <w:tcMar>
              <w:left w:type="dxa" w:w="10"/>
              <w:right w:type="dxa" w:w="10"/>
            </w:tcMar>
            <w:vAlign w:val="center"/>
          </w:tcPr>
          <w:p w14:paraId="57030000">
            <w:pPr>
              <w:pStyle w:val="Style_4"/>
              <w:ind/>
              <w:jc w:val="center"/>
            </w:pPr>
          </w:p>
        </w:tc>
        <w:tc>
          <w:tcPr>
            <w:tcW w:type="dxa" w:w="2281"/>
            <w:tcBorders>
              <w:top w:sz="4" w:val="nil"/>
              <w:left w:sz="4" w:val="nil"/>
              <w:bottom w:color="000000" w:sz="2" w:val="single"/>
              <w:right w:color="000000" w:sz="2" w:val="single"/>
            </w:tcBorders>
            <w:tcMar>
              <w:left w:type="dxa" w:w="10"/>
              <w:right w:type="dxa" w:w="10"/>
            </w:tcMar>
            <w:vAlign w:val="center"/>
          </w:tcPr>
          <w:p w14:paraId="58030000">
            <w:pPr>
              <w:pStyle w:val="Style_4"/>
              <w:ind/>
              <w:jc w:val="center"/>
            </w:pPr>
          </w:p>
        </w:tc>
        <w:tc>
          <w:tcPr>
            <w:tcW w:type="dxa" w:w="2076"/>
            <w:tcBorders>
              <w:top w:sz="4" w:val="nil"/>
              <w:left w:sz="4" w:val="nil"/>
              <w:bottom w:color="000000" w:sz="2" w:val="single"/>
              <w:right w:color="000000" w:sz="2" w:val="single"/>
            </w:tcBorders>
            <w:tcMar>
              <w:left w:type="dxa" w:w="10"/>
              <w:right w:type="dxa" w:w="10"/>
            </w:tcMar>
            <w:vAlign w:val="center"/>
          </w:tcPr>
          <w:p w14:paraId="59030000">
            <w:pPr>
              <w:pStyle w:val="Style_4"/>
              <w:ind/>
              <w:jc w:val="center"/>
            </w:pPr>
          </w:p>
        </w:tc>
        <w:tc>
          <w:tcPr>
            <w:tcW w:type="dxa" w:w="1417"/>
            <w:tcBorders>
              <w:top w:sz="4" w:val="nil"/>
              <w:left w:sz="4" w:val="nil"/>
              <w:bottom w:color="000000" w:sz="2" w:val="single"/>
              <w:right w:color="000000" w:sz="2" w:val="single"/>
            </w:tcBorders>
            <w:tcMar>
              <w:left w:type="dxa" w:w="10"/>
              <w:right w:type="dxa" w:w="10"/>
            </w:tcMar>
            <w:vAlign w:val="center"/>
          </w:tcPr>
          <w:p w14:paraId="5A030000">
            <w:pPr>
              <w:pStyle w:val="Style_4"/>
              <w:ind/>
              <w:jc w:val="center"/>
            </w:pPr>
          </w:p>
        </w:tc>
      </w:tr>
      <w:tr>
        <w:tc>
          <w:tcPr>
            <w:tcW w:type="dxa" w:w="719"/>
            <w:tcBorders>
              <w:top w:sz="4" w:val="nil"/>
              <w:left w:color="000000" w:sz="2" w:val="single"/>
              <w:bottom w:color="000000" w:sz="2" w:val="single"/>
              <w:right w:color="000000" w:sz="2" w:val="single"/>
            </w:tcBorders>
            <w:tcMar>
              <w:left w:type="dxa" w:w="10"/>
              <w:right w:type="dxa" w:w="10"/>
            </w:tcMar>
            <w:vAlign w:val="center"/>
          </w:tcPr>
          <w:p w14:paraId="5B030000">
            <w:pPr>
              <w:pStyle w:val="Style_4"/>
              <w:ind w:firstLine="0" w:left="0"/>
              <w:jc w:val="center"/>
            </w:pPr>
            <w:r>
              <w:t>8.</w:t>
            </w:r>
          </w:p>
        </w:tc>
        <w:tc>
          <w:tcPr>
            <w:tcW w:type="dxa" w:w="709"/>
            <w:tcBorders>
              <w:top w:sz="4" w:val="nil"/>
              <w:left w:sz="4" w:val="nil"/>
              <w:bottom w:color="000000" w:sz="2" w:val="single"/>
              <w:right w:color="000000" w:sz="2" w:val="single"/>
            </w:tcBorders>
            <w:tcMar>
              <w:left w:type="dxa" w:w="10"/>
              <w:right w:type="dxa" w:w="10"/>
            </w:tcMar>
            <w:vAlign w:val="center"/>
          </w:tcPr>
          <w:p w14:paraId="5C030000">
            <w:pPr>
              <w:pStyle w:val="Style_4"/>
              <w:ind/>
              <w:jc w:val="center"/>
            </w:pPr>
          </w:p>
        </w:tc>
        <w:tc>
          <w:tcPr>
            <w:tcW w:type="dxa" w:w="1307"/>
            <w:tcBorders>
              <w:top w:sz="4" w:val="nil"/>
              <w:left w:sz="4" w:val="nil"/>
              <w:bottom w:color="000000" w:sz="2" w:val="single"/>
              <w:right w:color="000000" w:sz="2" w:val="single"/>
            </w:tcBorders>
            <w:tcMar>
              <w:left w:type="dxa" w:w="10"/>
              <w:right w:type="dxa" w:w="10"/>
            </w:tcMar>
            <w:vAlign w:val="center"/>
          </w:tcPr>
          <w:p w14:paraId="5D030000">
            <w:pPr>
              <w:pStyle w:val="Style_4"/>
              <w:ind/>
              <w:jc w:val="center"/>
            </w:pPr>
          </w:p>
        </w:tc>
        <w:tc>
          <w:tcPr>
            <w:tcW w:type="dxa" w:w="1140"/>
            <w:tcBorders>
              <w:top w:sz="4" w:val="nil"/>
              <w:left w:sz="4" w:val="nil"/>
              <w:bottom w:color="000000" w:sz="2" w:val="single"/>
              <w:right w:color="000000" w:sz="2" w:val="single"/>
            </w:tcBorders>
            <w:tcMar>
              <w:left w:type="dxa" w:w="10"/>
              <w:right w:type="dxa" w:w="10"/>
            </w:tcMar>
            <w:vAlign w:val="center"/>
          </w:tcPr>
          <w:p w14:paraId="5E030000">
            <w:pPr>
              <w:pStyle w:val="Style_4"/>
              <w:ind/>
              <w:jc w:val="center"/>
            </w:pPr>
          </w:p>
        </w:tc>
        <w:tc>
          <w:tcPr>
            <w:tcW w:type="dxa" w:w="2281"/>
            <w:tcBorders>
              <w:top w:sz="4" w:val="nil"/>
              <w:left w:sz="4" w:val="nil"/>
              <w:bottom w:color="000000" w:sz="2" w:val="single"/>
              <w:right w:color="000000" w:sz="2" w:val="single"/>
            </w:tcBorders>
            <w:tcMar>
              <w:left w:type="dxa" w:w="10"/>
              <w:right w:type="dxa" w:w="10"/>
            </w:tcMar>
            <w:vAlign w:val="center"/>
          </w:tcPr>
          <w:p w14:paraId="5F030000">
            <w:pPr>
              <w:pStyle w:val="Style_4"/>
              <w:ind/>
              <w:jc w:val="center"/>
            </w:pPr>
          </w:p>
        </w:tc>
        <w:tc>
          <w:tcPr>
            <w:tcW w:type="dxa" w:w="2076"/>
            <w:tcBorders>
              <w:top w:sz="4" w:val="nil"/>
              <w:left w:sz="4" w:val="nil"/>
              <w:bottom w:color="000000" w:sz="2" w:val="single"/>
              <w:right w:color="000000" w:sz="2" w:val="single"/>
            </w:tcBorders>
            <w:tcMar>
              <w:left w:type="dxa" w:w="10"/>
              <w:right w:type="dxa" w:w="10"/>
            </w:tcMar>
            <w:vAlign w:val="center"/>
          </w:tcPr>
          <w:p w14:paraId="60030000">
            <w:pPr>
              <w:pStyle w:val="Style_4"/>
              <w:ind/>
              <w:jc w:val="center"/>
            </w:pPr>
          </w:p>
        </w:tc>
        <w:tc>
          <w:tcPr>
            <w:tcW w:type="dxa" w:w="1417"/>
            <w:tcBorders>
              <w:top w:sz="4" w:val="nil"/>
              <w:left w:sz="4" w:val="nil"/>
              <w:bottom w:color="000000" w:sz="2" w:val="single"/>
              <w:right w:color="000000" w:sz="2" w:val="single"/>
            </w:tcBorders>
            <w:tcMar>
              <w:left w:type="dxa" w:w="10"/>
              <w:right w:type="dxa" w:w="10"/>
            </w:tcMar>
            <w:vAlign w:val="center"/>
          </w:tcPr>
          <w:p w14:paraId="61030000">
            <w:pPr>
              <w:pStyle w:val="Style_4"/>
              <w:ind/>
              <w:jc w:val="center"/>
            </w:pPr>
          </w:p>
        </w:tc>
      </w:tr>
      <w:tr>
        <w:tc>
          <w:tcPr>
            <w:tcW w:type="dxa" w:w="719"/>
            <w:tcBorders>
              <w:top w:sz="4" w:val="nil"/>
              <w:left w:color="000000" w:sz="2" w:val="single"/>
              <w:bottom w:color="000000" w:sz="2" w:val="single"/>
              <w:right w:color="000000" w:sz="2" w:val="single"/>
            </w:tcBorders>
            <w:tcMar>
              <w:left w:type="dxa" w:w="10"/>
              <w:right w:type="dxa" w:w="10"/>
            </w:tcMar>
            <w:vAlign w:val="center"/>
          </w:tcPr>
          <w:p w14:paraId="62030000">
            <w:pPr>
              <w:pStyle w:val="Style_4"/>
              <w:ind w:firstLine="0" w:left="0"/>
              <w:jc w:val="center"/>
            </w:pPr>
            <w:r>
              <w:t>9.</w:t>
            </w:r>
          </w:p>
        </w:tc>
        <w:tc>
          <w:tcPr>
            <w:tcW w:type="dxa" w:w="709"/>
            <w:tcBorders>
              <w:top w:sz="4" w:val="nil"/>
              <w:left w:sz="4" w:val="nil"/>
              <w:bottom w:color="000000" w:sz="2" w:val="single"/>
              <w:right w:color="000000" w:sz="2" w:val="single"/>
            </w:tcBorders>
            <w:tcMar>
              <w:left w:type="dxa" w:w="10"/>
              <w:right w:type="dxa" w:w="10"/>
            </w:tcMar>
            <w:vAlign w:val="center"/>
          </w:tcPr>
          <w:p w14:paraId="63030000">
            <w:pPr>
              <w:pStyle w:val="Style_4"/>
              <w:ind/>
              <w:jc w:val="center"/>
            </w:pPr>
          </w:p>
        </w:tc>
        <w:tc>
          <w:tcPr>
            <w:tcW w:type="dxa" w:w="1307"/>
            <w:tcBorders>
              <w:top w:sz="4" w:val="nil"/>
              <w:left w:sz="4" w:val="nil"/>
              <w:bottom w:color="000000" w:sz="2" w:val="single"/>
              <w:right w:color="000000" w:sz="2" w:val="single"/>
            </w:tcBorders>
            <w:tcMar>
              <w:left w:type="dxa" w:w="10"/>
              <w:right w:type="dxa" w:w="10"/>
            </w:tcMar>
            <w:vAlign w:val="center"/>
          </w:tcPr>
          <w:p w14:paraId="64030000">
            <w:pPr>
              <w:pStyle w:val="Style_4"/>
              <w:ind/>
              <w:jc w:val="center"/>
            </w:pPr>
          </w:p>
        </w:tc>
        <w:tc>
          <w:tcPr>
            <w:tcW w:type="dxa" w:w="1140"/>
            <w:tcBorders>
              <w:top w:sz="4" w:val="nil"/>
              <w:left w:sz="4" w:val="nil"/>
              <w:bottom w:color="000000" w:sz="2" w:val="single"/>
              <w:right w:color="000000" w:sz="2" w:val="single"/>
            </w:tcBorders>
            <w:tcMar>
              <w:left w:type="dxa" w:w="10"/>
              <w:right w:type="dxa" w:w="10"/>
            </w:tcMar>
            <w:vAlign w:val="center"/>
          </w:tcPr>
          <w:p w14:paraId="65030000">
            <w:pPr>
              <w:pStyle w:val="Style_4"/>
              <w:ind/>
              <w:jc w:val="center"/>
            </w:pPr>
          </w:p>
        </w:tc>
        <w:tc>
          <w:tcPr>
            <w:tcW w:type="dxa" w:w="2281"/>
            <w:tcBorders>
              <w:top w:sz="4" w:val="nil"/>
              <w:left w:sz="4" w:val="nil"/>
              <w:bottom w:color="000000" w:sz="2" w:val="single"/>
              <w:right w:color="000000" w:sz="2" w:val="single"/>
            </w:tcBorders>
            <w:tcMar>
              <w:left w:type="dxa" w:w="10"/>
              <w:right w:type="dxa" w:w="10"/>
            </w:tcMar>
            <w:vAlign w:val="center"/>
          </w:tcPr>
          <w:p w14:paraId="66030000">
            <w:pPr>
              <w:pStyle w:val="Style_4"/>
              <w:ind/>
              <w:jc w:val="center"/>
            </w:pPr>
          </w:p>
        </w:tc>
        <w:tc>
          <w:tcPr>
            <w:tcW w:type="dxa" w:w="2076"/>
            <w:tcBorders>
              <w:top w:sz="4" w:val="nil"/>
              <w:left w:sz="4" w:val="nil"/>
              <w:bottom w:color="000000" w:sz="2" w:val="single"/>
              <w:right w:color="000000" w:sz="2" w:val="single"/>
            </w:tcBorders>
            <w:tcMar>
              <w:left w:type="dxa" w:w="10"/>
              <w:right w:type="dxa" w:w="10"/>
            </w:tcMar>
            <w:vAlign w:val="center"/>
          </w:tcPr>
          <w:p w14:paraId="67030000">
            <w:pPr>
              <w:pStyle w:val="Style_4"/>
              <w:ind/>
              <w:jc w:val="center"/>
            </w:pPr>
          </w:p>
        </w:tc>
        <w:tc>
          <w:tcPr>
            <w:tcW w:type="dxa" w:w="1417"/>
            <w:tcBorders>
              <w:top w:sz="4" w:val="nil"/>
              <w:left w:sz="4" w:val="nil"/>
              <w:bottom w:color="000000" w:sz="2" w:val="single"/>
              <w:right w:color="000000" w:sz="2" w:val="single"/>
            </w:tcBorders>
            <w:tcMar>
              <w:left w:type="dxa" w:w="10"/>
              <w:right w:type="dxa" w:w="10"/>
            </w:tcMar>
            <w:vAlign w:val="center"/>
          </w:tcPr>
          <w:p w14:paraId="68030000">
            <w:pPr>
              <w:pStyle w:val="Style_4"/>
              <w:ind/>
              <w:jc w:val="center"/>
            </w:pPr>
          </w:p>
        </w:tc>
      </w:tr>
      <w:tr>
        <w:tc>
          <w:tcPr>
            <w:tcW w:type="dxa" w:w="719"/>
            <w:tcBorders>
              <w:top w:sz="4" w:val="nil"/>
              <w:left w:color="000000" w:sz="2" w:val="single"/>
              <w:bottom w:color="000000" w:sz="2" w:val="single"/>
              <w:right w:color="000000" w:sz="2" w:val="single"/>
            </w:tcBorders>
            <w:tcMar>
              <w:left w:type="dxa" w:w="10"/>
              <w:right w:type="dxa" w:w="10"/>
            </w:tcMar>
            <w:vAlign w:val="center"/>
          </w:tcPr>
          <w:p w14:paraId="69030000">
            <w:pPr>
              <w:pStyle w:val="Style_4"/>
              <w:ind w:firstLine="0" w:left="0"/>
              <w:jc w:val="center"/>
            </w:pPr>
            <w:r>
              <w:t>...</w:t>
            </w:r>
          </w:p>
        </w:tc>
        <w:tc>
          <w:tcPr>
            <w:tcW w:type="dxa" w:w="709"/>
            <w:tcBorders>
              <w:top w:sz="4" w:val="nil"/>
              <w:left w:sz="4" w:val="nil"/>
              <w:bottom w:color="000000" w:sz="2" w:val="single"/>
              <w:right w:color="000000" w:sz="2" w:val="single"/>
            </w:tcBorders>
            <w:tcMar>
              <w:left w:type="dxa" w:w="10"/>
              <w:right w:type="dxa" w:w="10"/>
            </w:tcMar>
            <w:vAlign w:val="center"/>
          </w:tcPr>
          <w:p w14:paraId="6A030000">
            <w:pPr>
              <w:pStyle w:val="Style_4"/>
              <w:ind/>
              <w:jc w:val="center"/>
            </w:pPr>
          </w:p>
        </w:tc>
        <w:tc>
          <w:tcPr>
            <w:tcW w:type="dxa" w:w="1307"/>
            <w:tcBorders>
              <w:top w:sz="4" w:val="nil"/>
              <w:left w:sz="4" w:val="nil"/>
              <w:bottom w:color="000000" w:sz="2" w:val="single"/>
              <w:right w:color="000000" w:sz="2" w:val="single"/>
            </w:tcBorders>
            <w:tcMar>
              <w:left w:type="dxa" w:w="10"/>
              <w:right w:type="dxa" w:w="10"/>
            </w:tcMar>
            <w:vAlign w:val="center"/>
          </w:tcPr>
          <w:p w14:paraId="6B030000">
            <w:pPr>
              <w:pStyle w:val="Style_4"/>
              <w:ind/>
              <w:jc w:val="center"/>
            </w:pPr>
          </w:p>
        </w:tc>
        <w:tc>
          <w:tcPr>
            <w:tcW w:type="dxa" w:w="1140"/>
            <w:tcBorders>
              <w:top w:sz="4" w:val="nil"/>
              <w:left w:sz="4" w:val="nil"/>
              <w:bottom w:color="000000" w:sz="2" w:val="single"/>
              <w:right w:color="000000" w:sz="2" w:val="single"/>
            </w:tcBorders>
            <w:tcMar>
              <w:left w:type="dxa" w:w="10"/>
              <w:right w:type="dxa" w:w="10"/>
            </w:tcMar>
            <w:vAlign w:val="center"/>
          </w:tcPr>
          <w:p w14:paraId="6C030000">
            <w:pPr>
              <w:pStyle w:val="Style_4"/>
              <w:ind/>
              <w:jc w:val="center"/>
            </w:pPr>
          </w:p>
        </w:tc>
        <w:tc>
          <w:tcPr>
            <w:tcW w:type="dxa" w:w="2281"/>
            <w:tcBorders>
              <w:top w:sz="4" w:val="nil"/>
              <w:left w:sz="4" w:val="nil"/>
              <w:bottom w:color="000000" w:sz="2" w:val="single"/>
              <w:right w:color="000000" w:sz="2" w:val="single"/>
            </w:tcBorders>
            <w:tcMar>
              <w:left w:type="dxa" w:w="10"/>
              <w:right w:type="dxa" w:w="10"/>
            </w:tcMar>
            <w:vAlign w:val="center"/>
          </w:tcPr>
          <w:p w14:paraId="6D030000">
            <w:pPr>
              <w:pStyle w:val="Style_4"/>
              <w:ind/>
              <w:jc w:val="center"/>
            </w:pPr>
          </w:p>
        </w:tc>
        <w:tc>
          <w:tcPr>
            <w:tcW w:type="dxa" w:w="2076"/>
            <w:tcBorders>
              <w:top w:sz="4" w:val="nil"/>
              <w:left w:sz="4" w:val="nil"/>
              <w:bottom w:color="000000" w:sz="2" w:val="single"/>
              <w:right w:color="000000" w:sz="2" w:val="single"/>
            </w:tcBorders>
            <w:tcMar>
              <w:left w:type="dxa" w:w="10"/>
              <w:right w:type="dxa" w:w="10"/>
            </w:tcMar>
            <w:vAlign w:val="center"/>
          </w:tcPr>
          <w:p w14:paraId="6E030000">
            <w:pPr>
              <w:pStyle w:val="Style_4"/>
              <w:ind/>
              <w:jc w:val="center"/>
            </w:pPr>
          </w:p>
        </w:tc>
        <w:tc>
          <w:tcPr>
            <w:tcW w:type="dxa" w:w="1417"/>
            <w:tcBorders>
              <w:top w:sz="4" w:val="nil"/>
              <w:left w:sz="4" w:val="nil"/>
              <w:bottom w:color="000000" w:sz="2" w:val="single"/>
              <w:right w:color="000000" w:sz="2" w:val="single"/>
            </w:tcBorders>
            <w:tcMar>
              <w:left w:type="dxa" w:w="10"/>
              <w:right w:type="dxa" w:w="10"/>
            </w:tcMar>
            <w:vAlign w:val="center"/>
          </w:tcPr>
          <w:p w14:paraId="6F030000">
            <w:pPr>
              <w:pStyle w:val="Style_4"/>
              <w:ind/>
              <w:jc w:val="center"/>
            </w:pPr>
          </w:p>
        </w:tc>
      </w:tr>
    </w:tbl>
    <w:p w14:paraId="70030000">
      <w:pPr>
        <w:ind w:firstLine="0" w:left="0"/>
        <w:rPr>
          <w:rFonts w:ascii="Times New Roman" w:hAnsi="Times New Roman"/>
          <w:sz w:val="28"/>
        </w:rPr>
      </w:pPr>
    </w:p>
    <w:p w14:paraId="71030000">
      <w:pPr>
        <w:ind w:firstLine="0" w:left="0"/>
        <w:rPr>
          <w:rFonts w:ascii="Times New Roman" w:hAnsi="Times New Roman"/>
          <w:sz w:val="28"/>
        </w:rPr>
      </w:pPr>
    </w:p>
    <w:p w14:paraId="72030000">
      <w:pPr>
        <w:ind w:firstLine="0" w:left="0"/>
        <w:rPr>
          <w:rFonts w:ascii="Times New Roman" w:hAnsi="Times New Roman"/>
          <w:sz w:val="28"/>
        </w:rPr>
      </w:pPr>
      <w:r>
        <w:rPr>
          <w:rFonts w:ascii="Times New Roman" w:hAnsi="Times New Roman"/>
          <w:sz w:val="28"/>
        </w:rPr>
        <w:t xml:space="preserve">Заместитель главы муниципального образования </w:t>
      </w:r>
    </w:p>
    <w:p w14:paraId="73030000">
      <w:pPr>
        <w:ind w:firstLine="0" w:left="0"/>
        <w:rPr>
          <w:rFonts w:ascii="Times New Roman" w:hAnsi="Times New Roman"/>
          <w:sz w:val="28"/>
        </w:rPr>
      </w:pPr>
      <w:r>
        <w:rPr>
          <w:rFonts w:ascii="Times New Roman" w:hAnsi="Times New Roman"/>
          <w:sz w:val="28"/>
        </w:rPr>
        <w:t xml:space="preserve">Отрадненский район по вопросам строительства </w:t>
      </w:r>
    </w:p>
    <w:p w14:paraId="74030000">
      <w:pPr>
        <w:ind w:firstLine="0" w:left="0"/>
        <w:rPr>
          <w:rFonts w:ascii="Times New Roman" w:hAnsi="Times New Roman"/>
          <w:sz w:val="32"/>
        </w:rPr>
      </w:pPr>
      <w:r>
        <w:rPr>
          <w:rFonts w:ascii="Times New Roman" w:hAnsi="Times New Roman"/>
          <w:sz w:val="28"/>
        </w:rPr>
        <w:t>и жилищно-коммунального хозяйства                                             С.В. Запорожец</w:t>
      </w:r>
    </w:p>
    <w:p w14:paraId="75030000">
      <w:pPr>
        <w:ind w:firstLine="0" w:left="0"/>
        <w:rPr>
          <w:rFonts w:ascii="Times New Roman" w:hAnsi="Times New Roman"/>
          <w:sz w:val="28"/>
        </w:rPr>
      </w:pPr>
    </w:p>
    <w:p w14:paraId="76030000">
      <w:pPr>
        <w:sectPr>
          <w:headerReference r:id="rId21" w:type="default"/>
          <w:headerReference r:id="rId1" w:type="first"/>
          <w:pgSz w:h="16800" w:orient="portrait" w:w="11900"/>
          <w:pgMar w:bottom="709" w:footer="720" w:gutter="0" w:header="720" w:left="1701" w:right="567" w:top="1134"/>
          <w:titlePg/>
        </w:sectPr>
      </w:pPr>
    </w:p>
    <w:p w14:paraId="77030000">
      <w:pPr>
        <w:ind w:firstLine="0" w:left="5103"/>
        <w:jc w:val="center"/>
        <w:rPr>
          <w:rFonts w:ascii="Times New Roman" w:hAnsi="Times New Roman"/>
          <w:sz w:val="28"/>
        </w:rPr>
      </w:pPr>
      <w:r>
        <w:rPr>
          <w:rFonts w:ascii="Times New Roman" w:hAnsi="Times New Roman"/>
          <w:sz w:val="28"/>
        </w:rPr>
        <w:t>Приложение 6</w:t>
      </w:r>
    </w:p>
    <w:p w14:paraId="78030000">
      <w:pPr>
        <w:ind w:firstLine="0" w:left="5103"/>
        <w:jc w:val="center"/>
        <w:rPr>
          <w:rFonts w:ascii="Times New Roman" w:hAnsi="Times New Roman"/>
          <w:sz w:val="28"/>
        </w:rPr>
      </w:pPr>
      <w:r>
        <w:rPr>
          <w:rFonts w:ascii="Times New Roman" w:hAnsi="Times New Roman"/>
          <w:sz w:val="28"/>
        </w:rPr>
        <w:t>к Положению о проведении</w:t>
      </w:r>
    </w:p>
    <w:p w14:paraId="79030000">
      <w:pPr>
        <w:ind w:firstLine="0" w:left="5103"/>
        <w:jc w:val="center"/>
        <w:rPr>
          <w:rFonts w:ascii="Times New Roman" w:hAnsi="Times New Roman"/>
          <w:sz w:val="28"/>
        </w:rPr>
      </w:pPr>
      <w:r>
        <w:rPr>
          <w:rFonts w:ascii="Times New Roman" w:hAnsi="Times New Roman"/>
          <w:sz w:val="28"/>
        </w:rPr>
        <w:t>открытого конкурса на получение права осуществления перевозок по</w:t>
      </w:r>
    </w:p>
    <w:p w14:paraId="7A030000">
      <w:pPr>
        <w:ind w:firstLine="0" w:left="5103"/>
        <w:jc w:val="center"/>
        <w:rPr>
          <w:rFonts w:ascii="Times New Roman" w:hAnsi="Times New Roman"/>
          <w:sz w:val="28"/>
        </w:rPr>
      </w:pPr>
      <w:r>
        <w:rPr>
          <w:rFonts w:ascii="Times New Roman" w:hAnsi="Times New Roman"/>
          <w:sz w:val="28"/>
        </w:rPr>
        <w:t>одному или нескольким</w:t>
      </w:r>
    </w:p>
    <w:p w14:paraId="7B030000">
      <w:pPr>
        <w:ind w:firstLine="0" w:left="5103"/>
        <w:jc w:val="center"/>
        <w:rPr>
          <w:rFonts w:ascii="Times New Roman" w:hAnsi="Times New Roman"/>
          <w:sz w:val="28"/>
        </w:rPr>
      </w:pPr>
      <w:r>
        <w:rPr>
          <w:rFonts w:ascii="Times New Roman" w:hAnsi="Times New Roman"/>
          <w:sz w:val="28"/>
        </w:rPr>
        <w:t>муниципальным маршрутам</w:t>
      </w:r>
    </w:p>
    <w:p w14:paraId="7C030000">
      <w:pPr>
        <w:ind w:firstLine="0" w:left="5103"/>
        <w:jc w:val="center"/>
        <w:rPr>
          <w:rFonts w:ascii="Times New Roman" w:hAnsi="Times New Roman"/>
          <w:sz w:val="28"/>
        </w:rPr>
      </w:pPr>
      <w:r>
        <w:rPr>
          <w:rFonts w:ascii="Times New Roman" w:hAnsi="Times New Roman"/>
          <w:sz w:val="28"/>
        </w:rPr>
        <w:t>регулярных перевозок на</w:t>
      </w:r>
    </w:p>
    <w:p w14:paraId="7D030000">
      <w:pPr>
        <w:ind w:firstLine="0" w:left="5103"/>
        <w:jc w:val="center"/>
        <w:rPr>
          <w:rFonts w:ascii="Times New Roman" w:hAnsi="Times New Roman"/>
          <w:sz w:val="28"/>
        </w:rPr>
      </w:pPr>
      <w:r>
        <w:rPr>
          <w:rFonts w:ascii="Times New Roman" w:hAnsi="Times New Roman"/>
          <w:sz w:val="28"/>
        </w:rPr>
        <w:t>территории муниципального</w:t>
      </w:r>
    </w:p>
    <w:p w14:paraId="7E030000">
      <w:pPr>
        <w:ind w:firstLine="0" w:left="5103"/>
        <w:jc w:val="center"/>
        <w:rPr>
          <w:rFonts w:ascii="Times New Roman" w:hAnsi="Times New Roman"/>
          <w:sz w:val="28"/>
        </w:rPr>
      </w:pPr>
      <w:r>
        <w:rPr>
          <w:rFonts w:ascii="Times New Roman" w:hAnsi="Times New Roman"/>
          <w:sz w:val="28"/>
        </w:rPr>
        <w:t>образования Отрадненский район</w:t>
      </w:r>
    </w:p>
    <w:p w14:paraId="7F030000">
      <w:pPr>
        <w:ind w:firstLine="0" w:left="0"/>
        <w:jc w:val="center"/>
        <w:rPr>
          <w:rFonts w:ascii="Times New Roman" w:hAnsi="Times New Roman"/>
          <w:sz w:val="28"/>
        </w:rPr>
      </w:pPr>
    </w:p>
    <w:p w14:paraId="80030000">
      <w:pPr>
        <w:ind w:firstLine="0" w:left="0"/>
        <w:jc w:val="center"/>
        <w:rPr>
          <w:rFonts w:ascii="Times New Roman" w:hAnsi="Times New Roman"/>
          <w:sz w:val="28"/>
        </w:rPr>
      </w:pPr>
      <w:r>
        <w:rPr>
          <w:rFonts w:ascii="Times New Roman" w:hAnsi="Times New Roman"/>
          <w:sz w:val="28"/>
        </w:rPr>
        <w:t xml:space="preserve">Форма запроса </w:t>
      </w:r>
    </w:p>
    <w:p w14:paraId="81030000">
      <w:pPr>
        <w:ind w:firstLine="0" w:left="0"/>
        <w:jc w:val="center"/>
        <w:rPr>
          <w:rFonts w:ascii="Times New Roman" w:hAnsi="Times New Roman"/>
          <w:sz w:val="28"/>
        </w:rPr>
      </w:pPr>
      <w:r>
        <w:rPr>
          <w:rFonts w:ascii="Times New Roman" w:hAnsi="Times New Roman"/>
          <w:sz w:val="28"/>
        </w:rPr>
        <w:t>о разъяснении положений Конкурсной документации</w:t>
      </w:r>
    </w:p>
    <w:p w14:paraId="82030000">
      <w:pPr>
        <w:ind w:firstLine="0" w:left="0"/>
        <w:rPr>
          <w:rFonts w:ascii="Times New Roman" w:hAnsi="Times New Roman"/>
          <w:sz w:val="28"/>
        </w:rPr>
      </w:pPr>
      <w:r>
        <w:rPr>
          <w:rFonts w:ascii="Times New Roman" w:hAnsi="Times New Roman"/>
          <w:sz w:val="28"/>
        </w:rPr>
        <w:t>____________________________________________________________________</w:t>
      </w:r>
    </w:p>
    <w:p w14:paraId="83030000">
      <w:pPr>
        <w:ind w:firstLine="0" w:left="0"/>
        <w:jc w:val="center"/>
        <w:rPr>
          <w:rFonts w:ascii="Times New Roman" w:hAnsi="Times New Roman"/>
        </w:rPr>
      </w:pPr>
      <w:r>
        <w:rPr>
          <w:rFonts w:ascii="Times New Roman" w:hAnsi="Times New Roman"/>
        </w:rPr>
        <w:t>(полное и сокращенное наименование юридического лица, Ф.И.О. индивидуального предпринимателя, Ф.И.О. участника простого товарищества, получившего соответствующие полномочия от остальных участников)</w:t>
      </w:r>
    </w:p>
    <w:p w14:paraId="84030000">
      <w:pPr>
        <w:ind w:firstLine="0" w:left="0"/>
        <w:rPr>
          <w:rFonts w:ascii="Times New Roman" w:hAnsi="Times New Roman"/>
          <w:sz w:val="28"/>
        </w:rPr>
      </w:pPr>
    </w:p>
    <w:p w14:paraId="85030000">
      <w:pPr>
        <w:ind w:firstLine="0" w:left="0"/>
        <w:rPr>
          <w:rFonts w:ascii="Times New Roman" w:hAnsi="Times New Roman"/>
          <w:sz w:val="28"/>
        </w:rPr>
      </w:pPr>
      <w:r>
        <w:rPr>
          <w:rFonts w:ascii="Times New Roman" w:hAnsi="Times New Roman"/>
          <w:sz w:val="28"/>
        </w:rPr>
        <w:t>Место нахождения:___________________________________________________</w:t>
      </w:r>
    </w:p>
    <w:p w14:paraId="86030000">
      <w:pPr>
        <w:ind w:firstLine="0" w:left="0"/>
        <w:jc w:val="center"/>
        <w:rPr>
          <w:rFonts w:ascii="Times New Roman" w:hAnsi="Times New Roman"/>
        </w:rPr>
      </w:pPr>
      <w:r>
        <w:rPr>
          <w:rFonts w:ascii="Times New Roman" w:hAnsi="Times New Roman"/>
        </w:rPr>
        <w:t>(юридический и почтовый адрес юридического лица, место жительства</w:t>
      </w:r>
    </w:p>
    <w:p w14:paraId="87030000">
      <w:pPr>
        <w:ind w:firstLine="0" w:left="0"/>
        <w:jc w:val="center"/>
        <w:rPr>
          <w:rFonts w:ascii="Times New Roman" w:hAnsi="Times New Roman"/>
        </w:rPr>
      </w:pPr>
      <w:r>
        <w:rPr>
          <w:rFonts w:ascii="Times New Roman" w:hAnsi="Times New Roman"/>
        </w:rPr>
        <w:t>индивидуального предпринимателя)</w:t>
      </w:r>
    </w:p>
    <w:p w14:paraId="88030000">
      <w:pPr>
        <w:ind w:firstLine="0" w:left="0"/>
        <w:rPr>
          <w:rFonts w:ascii="Times New Roman" w:hAnsi="Times New Roman"/>
          <w:sz w:val="28"/>
        </w:rPr>
      </w:pPr>
      <w:r>
        <w:rPr>
          <w:rFonts w:ascii="Times New Roman" w:hAnsi="Times New Roman"/>
          <w:sz w:val="28"/>
        </w:rPr>
        <w:t>Контактный телефон:_________________________________________________</w:t>
      </w:r>
    </w:p>
    <w:p w14:paraId="89030000">
      <w:pPr>
        <w:ind w:firstLine="0" w:left="0"/>
        <w:rPr>
          <w:rFonts w:ascii="Times New Roman" w:hAnsi="Times New Roman"/>
          <w:sz w:val="28"/>
        </w:rPr>
      </w:pPr>
      <w:r>
        <w:rPr>
          <w:rFonts w:ascii="Times New Roman" w:hAnsi="Times New Roman"/>
          <w:sz w:val="28"/>
        </w:rPr>
        <w:t xml:space="preserve">E-mail перевозчика, направившего запрос (при наличии): ________________ </w:t>
      </w:r>
    </w:p>
    <w:p w14:paraId="8A030000">
      <w:pPr>
        <w:ind w:firstLine="0" w:left="0"/>
        <w:rPr>
          <w:rFonts w:ascii="Times New Roman" w:hAnsi="Times New Roman"/>
          <w:sz w:val="28"/>
        </w:rPr>
      </w:pPr>
      <w:r>
        <w:rPr>
          <w:rFonts w:ascii="Times New Roman" w:hAnsi="Times New Roman"/>
          <w:sz w:val="28"/>
        </w:rPr>
        <w:t>____________________________________________________________________</w:t>
      </w:r>
    </w:p>
    <w:p w14:paraId="8B030000">
      <w:pPr>
        <w:ind w:firstLine="0" w:left="0"/>
        <w:rPr>
          <w:rFonts w:ascii="Times New Roman" w:hAnsi="Times New Roman"/>
          <w:sz w:val="28"/>
        </w:rPr>
      </w:pPr>
      <w:r>
        <w:rPr>
          <w:rFonts w:ascii="Times New Roman" w:hAnsi="Times New Roman"/>
          <w:sz w:val="28"/>
        </w:rPr>
        <w:t>Предмет открытого конкурса, номер лота:________________________________</w:t>
      </w:r>
    </w:p>
    <w:p w14:paraId="8C030000">
      <w:pPr>
        <w:ind w:firstLine="0" w:left="0"/>
        <w:rPr>
          <w:rFonts w:ascii="Times New Roman" w:hAnsi="Times New Roman"/>
          <w:sz w:val="28"/>
        </w:rPr>
      </w:pPr>
      <w:r>
        <w:rPr>
          <w:rFonts w:ascii="Times New Roman" w:hAnsi="Times New Roman"/>
          <w:sz w:val="28"/>
        </w:rPr>
        <w:t>Дата окончания срока подачи заявок на участие в открытом конкурсе: ________</w:t>
      </w:r>
    </w:p>
    <w:p w14:paraId="8D030000">
      <w:pPr>
        <w:ind w:firstLine="0" w:left="0"/>
        <w:rPr>
          <w:rFonts w:ascii="Times New Roman" w:hAnsi="Times New Roman"/>
          <w:sz w:val="28"/>
        </w:rPr>
      </w:pPr>
      <w:r>
        <w:rPr>
          <w:rFonts w:ascii="Times New Roman" w:hAnsi="Times New Roman"/>
          <w:sz w:val="28"/>
        </w:rPr>
        <w:t>____________________________________________________________________</w:t>
      </w:r>
    </w:p>
    <w:p w14:paraId="8E030000">
      <w:pPr>
        <w:ind w:firstLine="0" w:left="0"/>
        <w:rPr>
          <w:rFonts w:ascii="Times New Roman" w:hAnsi="Times New Roman"/>
          <w:sz w:val="28"/>
        </w:rPr>
      </w:pPr>
      <w:r>
        <w:rPr>
          <w:rFonts w:ascii="Times New Roman" w:hAnsi="Times New Roman"/>
          <w:sz w:val="28"/>
        </w:rPr>
        <w:t>Прошу разъяснить следующие положения конкурсной документации:</w:t>
      </w:r>
    </w:p>
    <w:p w14:paraId="8F030000">
      <w:pPr>
        <w:ind w:firstLine="0" w:left="0"/>
        <w:jc w:val="right"/>
        <w:rPr>
          <w:rFonts w:ascii="Times New Roman" w:hAnsi="Times New Roman"/>
          <w:sz w:val="28"/>
        </w:rPr>
      </w:pPr>
      <w:r>
        <w:rPr>
          <w:rFonts w:ascii="Times New Roman" w:hAnsi="Times New Roman"/>
          <w:sz w:val="28"/>
        </w:rPr>
        <w:t>Таблица</w:t>
      </w:r>
    </w:p>
    <w:tbl>
      <w:tblPr>
        <w:tblStyle w:val="Style_3"/>
        <w:tblW w:type="auto" w:w="0"/>
        <w:tblLayout w:type="fixed"/>
        <w:tblCellMar>
          <w:left w:type="dxa" w:w="10"/>
          <w:right w:type="dxa" w:w="10"/>
        </w:tblCellMar>
      </w:tblPr>
      <w:tblGrid>
        <w:gridCol w:w="436"/>
        <w:gridCol w:w="2272"/>
        <w:gridCol w:w="6937"/>
      </w:tblGrid>
      <w:tr>
        <w:tc>
          <w:tcPr>
            <w:tcW w:type="dxa" w:w="436"/>
            <w:tcBorders>
              <w:top w:color="000000" w:sz="2" w:val="single"/>
              <w:left w:color="000000" w:sz="2" w:val="single"/>
              <w:bottom w:color="000000" w:sz="2" w:val="single"/>
              <w:right w:color="000000" w:sz="2" w:val="single"/>
            </w:tcBorders>
            <w:tcMar>
              <w:left w:type="dxa" w:w="10"/>
              <w:right w:type="dxa" w:w="10"/>
            </w:tcMar>
          </w:tcPr>
          <w:p w14:paraId="90030000">
            <w:pPr>
              <w:pStyle w:val="Style_4"/>
              <w:ind w:firstLine="0" w:left="0"/>
              <w:jc w:val="center"/>
            </w:pPr>
            <w:r>
              <w:t>№ п/п</w:t>
            </w:r>
          </w:p>
        </w:tc>
        <w:tc>
          <w:tcPr>
            <w:tcW w:type="dxa" w:w="2272"/>
            <w:tcBorders>
              <w:top w:color="000000" w:sz="2" w:val="single"/>
              <w:left w:sz="4" w:val="nil"/>
              <w:bottom w:color="000000" w:sz="2" w:val="single"/>
              <w:right w:color="000000" w:sz="2" w:val="single"/>
            </w:tcBorders>
            <w:tcMar>
              <w:left w:type="dxa" w:w="10"/>
              <w:right w:type="dxa" w:w="10"/>
            </w:tcMar>
          </w:tcPr>
          <w:p w14:paraId="91030000">
            <w:pPr>
              <w:pStyle w:val="Style_4"/>
              <w:ind w:firstLine="0" w:left="0"/>
              <w:jc w:val="center"/>
            </w:pPr>
            <w:r>
              <w:t>Раздел конкурсной документации</w:t>
            </w:r>
          </w:p>
        </w:tc>
        <w:tc>
          <w:tcPr>
            <w:tcW w:type="dxa" w:w="6937"/>
            <w:tcBorders>
              <w:top w:color="000000" w:sz="2" w:val="single"/>
              <w:left w:sz="4" w:val="nil"/>
              <w:bottom w:color="000000" w:sz="2" w:val="single"/>
              <w:right w:color="000000" w:sz="2" w:val="single"/>
            </w:tcBorders>
            <w:tcMar>
              <w:left w:type="dxa" w:w="10"/>
              <w:right w:type="dxa" w:w="10"/>
            </w:tcMar>
          </w:tcPr>
          <w:p w14:paraId="92030000">
            <w:pPr>
              <w:pStyle w:val="Style_4"/>
              <w:ind w:firstLine="0" w:left="0"/>
              <w:jc w:val="center"/>
            </w:pPr>
            <w:r>
              <w:t>Содержание запроса на разъяснение положений конкурсной документации</w:t>
            </w:r>
          </w:p>
        </w:tc>
      </w:tr>
      <w:tr>
        <w:tc>
          <w:tcPr>
            <w:tcW w:type="dxa" w:w="436"/>
            <w:tcBorders>
              <w:top w:sz="4" w:val="nil"/>
              <w:left w:color="000000" w:sz="2" w:val="single"/>
              <w:bottom w:color="000000" w:sz="2" w:val="single"/>
              <w:right w:color="000000" w:sz="2" w:val="single"/>
            </w:tcBorders>
            <w:tcMar>
              <w:left w:type="dxa" w:w="10"/>
              <w:right w:type="dxa" w:w="10"/>
            </w:tcMar>
          </w:tcPr>
          <w:p w14:paraId="93030000">
            <w:pPr>
              <w:pStyle w:val="Style_4"/>
              <w:ind w:firstLine="0" w:left="0"/>
              <w:jc w:val="center"/>
            </w:pPr>
            <w:r>
              <w:t>1</w:t>
            </w:r>
          </w:p>
        </w:tc>
        <w:tc>
          <w:tcPr>
            <w:tcW w:type="dxa" w:w="2272"/>
            <w:tcBorders>
              <w:top w:sz="4" w:val="nil"/>
              <w:left w:sz="4" w:val="nil"/>
              <w:bottom w:color="000000" w:sz="2" w:val="single"/>
              <w:right w:color="000000" w:sz="2" w:val="single"/>
            </w:tcBorders>
            <w:tcMar>
              <w:left w:type="dxa" w:w="10"/>
              <w:right w:type="dxa" w:w="10"/>
            </w:tcMar>
          </w:tcPr>
          <w:p w14:paraId="94030000">
            <w:pPr>
              <w:pStyle w:val="Style_4"/>
              <w:ind w:firstLine="0" w:left="0"/>
              <w:jc w:val="center"/>
            </w:pPr>
            <w:r>
              <w:t>2</w:t>
            </w:r>
          </w:p>
        </w:tc>
        <w:tc>
          <w:tcPr>
            <w:tcW w:type="dxa" w:w="6937"/>
            <w:tcBorders>
              <w:top w:sz="4" w:val="nil"/>
              <w:left w:sz="4" w:val="nil"/>
              <w:bottom w:color="000000" w:sz="2" w:val="single"/>
              <w:right w:color="000000" w:sz="2" w:val="single"/>
            </w:tcBorders>
            <w:tcMar>
              <w:left w:type="dxa" w:w="10"/>
              <w:right w:type="dxa" w:w="10"/>
            </w:tcMar>
          </w:tcPr>
          <w:p w14:paraId="95030000">
            <w:pPr>
              <w:pStyle w:val="Style_4"/>
              <w:ind w:firstLine="0" w:left="0"/>
              <w:jc w:val="center"/>
            </w:pPr>
            <w:r>
              <w:t>3</w:t>
            </w:r>
          </w:p>
        </w:tc>
      </w:tr>
      <w:tr>
        <w:tc>
          <w:tcPr>
            <w:tcW w:type="dxa" w:w="436"/>
            <w:tcBorders>
              <w:top w:sz="4" w:val="nil"/>
              <w:left w:color="000000" w:sz="2" w:val="single"/>
              <w:bottom w:color="000000" w:sz="2" w:val="single"/>
              <w:right w:color="000000" w:sz="2" w:val="single"/>
            </w:tcBorders>
            <w:tcMar>
              <w:left w:type="dxa" w:w="10"/>
              <w:right w:type="dxa" w:w="10"/>
            </w:tcMar>
          </w:tcPr>
          <w:p w14:paraId="96030000">
            <w:pPr>
              <w:pStyle w:val="Style_4"/>
              <w:ind w:firstLine="0" w:left="0"/>
              <w:jc w:val="center"/>
            </w:pPr>
            <w:r>
              <w:t>1.</w:t>
            </w:r>
          </w:p>
        </w:tc>
        <w:tc>
          <w:tcPr>
            <w:tcW w:type="dxa" w:w="2272"/>
            <w:tcBorders>
              <w:top w:sz="4" w:val="nil"/>
              <w:left w:sz="4" w:val="nil"/>
              <w:bottom w:color="000000" w:sz="2" w:val="single"/>
              <w:right w:color="000000" w:sz="2" w:val="single"/>
            </w:tcBorders>
            <w:tcMar>
              <w:left w:type="dxa" w:w="10"/>
              <w:right w:type="dxa" w:w="10"/>
            </w:tcMar>
          </w:tcPr>
          <w:p w14:paraId="97030000">
            <w:pPr>
              <w:pStyle w:val="Style_4"/>
            </w:pPr>
          </w:p>
        </w:tc>
        <w:tc>
          <w:tcPr>
            <w:tcW w:type="dxa" w:w="6937"/>
            <w:tcBorders>
              <w:top w:sz="4" w:val="nil"/>
              <w:left w:sz="4" w:val="nil"/>
              <w:bottom w:color="000000" w:sz="2" w:val="single"/>
              <w:right w:color="000000" w:sz="2" w:val="single"/>
            </w:tcBorders>
            <w:tcMar>
              <w:left w:type="dxa" w:w="10"/>
              <w:right w:type="dxa" w:w="10"/>
            </w:tcMar>
          </w:tcPr>
          <w:p w14:paraId="98030000">
            <w:pPr>
              <w:pStyle w:val="Style_4"/>
            </w:pPr>
          </w:p>
        </w:tc>
      </w:tr>
      <w:tr>
        <w:tc>
          <w:tcPr>
            <w:tcW w:type="dxa" w:w="436"/>
            <w:tcBorders>
              <w:top w:sz="4" w:val="nil"/>
              <w:left w:color="000000" w:sz="2" w:val="single"/>
              <w:bottom w:color="000000" w:sz="2" w:val="single"/>
              <w:right w:color="000000" w:sz="2" w:val="single"/>
            </w:tcBorders>
            <w:tcMar>
              <w:left w:type="dxa" w:w="10"/>
              <w:right w:type="dxa" w:w="10"/>
            </w:tcMar>
          </w:tcPr>
          <w:p w14:paraId="99030000">
            <w:pPr>
              <w:pStyle w:val="Style_4"/>
              <w:ind w:firstLine="0" w:left="0"/>
              <w:jc w:val="center"/>
            </w:pPr>
            <w:r>
              <w:t>2.</w:t>
            </w:r>
          </w:p>
        </w:tc>
        <w:tc>
          <w:tcPr>
            <w:tcW w:type="dxa" w:w="2272"/>
            <w:tcBorders>
              <w:top w:sz="4" w:val="nil"/>
              <w:left w:sz="4" w:val="nil"/>
              <w:bottom w:color="000000" w:sz="2" w:val="single"/>
              <w:right w:color="000000" w:sz="2" w:val="single"/>
            </w:tcBorders>
            <w:tcMar>
              <w:left w:type="dxa" w:w="10"/>
              <w:right w:type="dxa" w:w="10"/>
            </w:tcMar>
          </w:tcPr>
          <w:p w14:paraId="9A030000">
            <w:pPr>
              <w:pStyle w:val="Style_4"/>
            </w:pPr>
          </w:p>
        </w:tc>
        <w:tc>
          <w:tcPr>
            <w:tcW w:type="dxa" w:w="6937"/>
            <w:tcBorders>
              <w:top w:sz="4" w:val="nil"/>
              <w:left w:sz="4" w:val="nil"/>
              <w:bottom w:color="000000" w:sz="2" w:val="single"/>
              <w:right w:color="000000" w:sz="2" w:val="single"/>
            </w:tcBorders>
            <w:tcMar>
              <w:left w:type="dxa" w:w="10"/>
              <w:right w:type="dxa" w:w="10"/>
            </w:tcMar>
          </w:tcPr>
          <w:p w14:paraId="9B030000">
            <w:pPr>
              <w:pStyle w:val="Style_4"/>
            </w:pPr>
          </w:p>
        </w:tc>
      </w:tr>
      <w:tr>
        <w:tc>
          <w:tcPr>
            <w:tcW w:type="dxa" w:w="436"/>
            <w:tcBorders>
              <w:top w:sz="4" w:val="nil"/>
              <w:left w:color="000000" w:sz="2" w:val="single"/>
              <w:bottom w:color="000000" w:sz="2" w:val="single"/>
              <w:right w:color="000000" w:sz="2" w:val="single"/>
            </w:tcBorders>
            <w:tcMar>
              <w:left w:type="dxa" w:w="10"/>
              <w:right w:type="dxa" w:w="10"/>
            </w:tcMar>
          </w:tcPr>
          <w:p w14:paraId="9C030000">
            <w:pPr>
              <w:pStyle w:val="Style_4"/>
              <w:ind w:firstLine="0" w:left="0"/>
              <w:jc w:val="center"/>
            </w:pPr>
            <w:r>
              <w:t>3.</w:t>
            </w:r>
          </w:p>
        </w:tc>
        <w:tc>
          <w:tcPr>
            <w:tcW w:type="dxa" w:w="2272"/>
            <w:tcBorders>
              <w:top w:sz="4" w:val="nil"/>
              <w:left w:sz="4" w:val="nil"/>
              <w:bottom w:color="000000" w:sz="2" w:val="single"/>
              <w:right w:color="000000" w:sz="2" w:val="single"/>
            </w:tcBorders>
            <w:tcMar>
              <w:left w:type="dxa" w:w="10"/>
              <w:right w:type="dxa" w:w="10"/>
            </w:tcMar>
          </w:tcPr>
          <w:p w14:paraId="9D030000">
            <w:pPr>
              <w:pStyle w:val="Style_4"/>
            </w:pPr>
          </w:p>
        </w:tc>
        <w:tc>
          <w:tcPr>
            <w:tcW w:type="dxa" w:w="6937"/>
            <w:tcBorders>
              <w:top w:sz="4" w:val="nil"/>
              <w:left w:sz="4" w:val="nil"/>
              <w:bottom w:color="000000" w:sz="2" w:val="single"/>
              <w:right w:color="000000" w:sz="2" w:val="single"/>
            </w:tcBorders>
            <w:tcMar>
              <w:left w:type="dxa" w:w="10"/>
              <w:right w:type="dxa" w:w="10"/>
            </w:tcMar>
          </w:tcPr>
          <w:p w14:paraId="9E030000">
            <w:pPr>
              <w:pStyle w:val="Style_4"/>
            </w:pPr>
          </w:p>
        </w:tc>
      </w:tr>
      <w:tr>
        <w:tc>
          <w:tcPr>
            <w:tcW w:type="dxa" w:w="436"/>
            <w:tcBorders>
              <w:top w:sz="4" w:val="nil"/>
              <w:left w:color="000000" w:sz="2" w:val="single"/>
              <w:bottom w:color="000000" w:sz="2" w:val="single"/>
              <w:right w:color="000000" w:sz="2" w:val="single"/>
            </w:tcBorders>
            <w:tcMar>
              <w:left w:type="dxa" w:w="10"/>
              <w:right w:type="dxa" w:w="10"/>
            </w:tcMar>
          </w:tcPr>
          <w:p w14:paraId="9F030000">
            <w:pPr>
              <w:pStyle w:val="Style_4"/>
              <w:ind w:firstLine="0" w:left="0"/>
              <w:jc w:val="center"/>
            </w:pPr>
            <w:r>
              <w:t>...</w:t>
            </w:r>
          </w:p>
        </w:tc>
        <w:tc>
          <w:tcPr>
            <w:tcW w:type="dxa" w:w="2272"/>
            <w:tcBorders>
              <w:top w:sz="4" w:val="nil"/>
              <w:left w:sz="4" w:val="nil"/>
              <w:bottom w:color="000000" w:sz="2" w:val="single"/>
              <w:right w:color="000000" w:sz="2" w:val="single"/>
            </w:tcBorders>
            <w:tcMar>
              <w:left w:type="dxa" w:w="10"/>
              <w:right w:type="dxa" w:w="10"/>
            </w:tcMar>
          </w:tcPr>
          <w:p w14:paraId="A0030000">
            <w:pPr>
              <w:pStyle w:val="Style_4"/>
            </w:pPr>
          </w:p>
        </w:tc>
        <w:tc>
          <w:tcPr>
            <w:tcW w:type="dxa" w:w="6937"/>
            <w:tcBorders>
              <w:top w:sz="4" w:val="nil"/>
              <w:left w:sz="4" w:val="nil"/>
              <w:bottom w:color="000000" w:sz="2" w:val="single"/>
              <w:right w:color="000000" w:sz="2" w:val="single"/>
            </w:tcBorders>
            <w:tcMar>
              <w:left w:type="dxa" w:w="10"/>
              <w:right w:type="dxa" w:w="10"/>
            </w:tcMar>
          </w:tcPr>
          <w:p w14:paraId="A1030000">
            <w:pPr>
              <w:pStyle w:val="Style_4"/>
            </w:pPr>
          </w:p>
        </w:tc>
      </w:tr>
    </w:tbl>
    <w:p w14:paraId="A2030000">
      <w:pPr>
        <w:ind w:firstLine="0" w:left="0"/>
        <w:rPr>
          <w:rFonts w:ascii="Times New Roman" w:hAnsi="Times New Roman"/>
          <w:sz w:val="28"/>
        </w:rPr>
      </w:pPr>
      <w:r>
        <w:rPr>
          <w:rFonts w:ascii="Times New Roman" w:hAnsi="Times New Roman"/>
          <w:sz w:val="28"/>
        </w:rPr>
        <w:t>Ответ прошу направить по адресу:_______________________________________</w:t>
      </w:r>
    </w:p>
    <w:p w14:paraId="A3030000">
      <w:pPr>
        <w:ind w:firstLine="0" w:left="0"/>
        <w:rPr>
          <w:rFonts w:ascii="Times New Roman" w:hAnsi="Times New Roman"/>
        </w:rPr>
      </w:pPr>
      <w:r>
        <w:rPr>
          <w:rFonts w:ascii="Times New Roman" w:hAnsi="Times New Roman"/>
        </w:rPr>
        <w:t xml:space="preserve">                                                                        (указывается почтовый и (или) электронный адрес)</w:t>
      </w:r>
    </w:p>
    <w:p w14:paraId="A4030000">
      <w:pPr>
        <w:ind w:firstLine="0" w:left="0"/>
        <w:rPr>
          <w:rFonts w:ascii="Times New Roman" w:hAnsi="Times New Roman"/>
        </w:rPr>
      </w:pPr>
    </w:p>
    <w:tbl>
      <w:tblPr>
        <w:tblStyle w:val="Style_3"/>
        <w:tblW w:type="auto" w:w="0"/>
        <w:tblLayout w:type="fixed"/>
      </w:tblPr>
      <w:tblGrid>
        <w:gridCol w:w="3227"/>
        <w:gridCol w:w="3338"/>
        <w:gridCol w:w="3283"/>
      </w:tblGrid>
      <w:tr>
        <w:tc>
          <w:tcPr>
            <w:tcW w:type="dxa" w:w="3227"/>
          </w:tcPr>
          <w:p w14:paraId="A5030000">
            <w:pPr>
              <w:ind w:firstLine="0" w:left="0"/>
              <w:rPr>
                <w:rFonts w:ascii="Times New Roman" w:hAnsi="Times New Roman"/>
                <w:sz w:val="28"/>
              </w:rPr>
            </w:pPr>
            <w:r>
              <w:rPr>
                <w:rFonts w:ascii="Times New Roman" w:hAnsi="Times New Roman"/>
                <w:sz w:val="28"/>
              </w:rPr>
              <w:t>_____________________</w:t>
            </w:r>
          </w:p>
        </w:tc>
        <w:tc>
          <w:tcPr>
            <w:tcW w:type="dxa" w:w="3338"/>
          </w:tcPr>
          <w:p w14:paraId="A6030000">
            <w:pPr>
              <w:ind w:firstLine="0" w:left="0"/>
              <w:jc w:val="center"/>
              <w:rPr>
                <w:rFonts w:ascii="Times New Roman" w:hAnsi="Times New Roman"/>
                <w:sz w:val="28"/>
              </w:rPr>
            </w:pPr>
            <w:r>
              <w:rPr>
                <w:rFonts w:ascii="Times New Roman" w:hAnsi="Times New Roman"/>
                <w:sz w:val="28"/>
              </w:rPr>
              <w:t>_________________</w:t>
            </w:r>
          </w:p>
        </w:tc>
        <w:tc>
          <w:tcPr>
            <w:tcW w:type="dxa" w:w="3283"/>
          </w:tcPr>
          <w:p w14:paraId="A7030000">
            <w:pPr>
              <w:ind w:firstLine="0" w:left="0"/>
              <w:jc w:val="right"/>
              <w:rPr>
                <w:rFonts w:ascii="Times New Roman" w:hAnsi="Times New Roman"/>
                <w:sz w:val="28"/>
              </w:rPr>
            </w:pPr>
            <w:r>
              <w:rPr>
                <w:rFonts w:ascii="Times New Roman" w:hAnsi="Times New Roman"/>
                <w:sz w:val="28"/>
              </w:rPr>
              <w:t>___________________</w:t>
            </w:r>
          </w:p>
        </w:tc>
      </w:tr>
      <w:tr>
        <w:tc>
          <w:tcPr>
            <w:tcW w:type="dxa" w:w="3227"/>
          </w:tcPr>
          <w:p w14:paraId="A8030000">
            <w:pPr>
              <w:ind w:firstLine="0" w:left="0"/>
              <w:jc w:val="center"/>
              <w:rPr>
                <w:rFonts w:ascii="Times New Roman" w:hAnsi="Times New Roman"/>
                <w:sz w:val="28"/>
              </w:rPr>
            </w:pPr>
            <w:r>
              <w:rPr>
                <w:rFonts w:ascii="Times New Roman" w:hAnsi="Times New Roman"/>
              </w:rPr>
              <w:t>(наименование перевозчика)</w:t>
            </w:r>
          </w:p>
        </w:tc>
        <w:tc>
          <w:tcPr>
            <w:tcW w:type="dxa" w:w="3338"/>
          </w:tcPr>
          <w:p w14:paraId="A9030000">
            <w:pPr>
              <w:ind w:firstLine="0" w:left="0"/>
              <w:jc w:val="center"/>
              <w:rPr>
                <w:rFonts w:ascii="Times New Roman" w:hAnsi="Times New Roman"/>
                <w:sz w:val="28"/>
              </w:rPr>
            </w:pPr>
            <w:r>
              <w:rPr>
                <w:rFonts w:ascii="Times New Roman" w:hAnsi="Times New Roman"/>
              </w:rPr>
              <w:t>(подпись уполномоченного лица)</w:t>
            </w:r>
          </w:p>
        </w:tc>
        <w:tc>
          <w:tcPr>
            <w:tcW w:type="dxa" w:w="3283"/>
          </w:tcPr>
          <w:p w14:paraId="AA030000">
            <w:pPr>
              <w:ind w:firstLine="0" w:left="381"/>
              <w:jc w:val="center"/>
              <w:rPr>
                <w:rFonts w:ascii="Times New Roman" w:hAnsi="Times New Roman"/>
              </w:rPr>
            </w:pPr>
            <w:r>
              <w:rPr>
                <w:rFonts w:ascii="Times New Roman" w:hAnsi="Times New Roman"/>
              </w:rPr>
              <w:t>(расшифровка</w:t>
            </w:r>
          </w:p>
          <w:p w14:paraId="AB030000">
            <w:pPr>
              <w:ind w:firstLine="0" w:left="381"/>
              <w:jc w:val="center"/>
              <w:rPr>
                <w:rFonts w:ascii="Times New Roman" w:hAnsi="Times New Roman"/>
                <w:sz w:val="28"/>
              </w:rPr>
            </w:pPr>
            <w:r>
              <w:rPr>
                <w:rFonts w:ascii="Times New Roman" w:hAnsi="Times New Roman"/>
              </w:rPr>
              <w:t>подписи)</w:t>
            </w:r>
          </w:p>
        </w:tc>
      </w:tr>
    </w:tbl>
    <w:p w14:paraId="AC030000">
      <w:pPr>
        <w:ind w:firstLine="0" w:left="0"/>
        <w:jc w:val="center"/>
        <w:rPr>
          <w:rFonts w:ascii="Times New Roman" w:hAnsi="Times New Roman"/>
          <w:sz w:val="28"/>
        </w:rPr>
      </w:pPr>
      <w:r>
        <w:rPr>
          <w:rFonts w:ascii="Times New Roman" w:hAnsi="Times New Roman"/>
          <w:sz w:val="28"/>
        </w:rPr>
        <w:t xml:space="preserve">                                             М.П.</w:t>
      </w:r>
    </w:p>
    <w:p w14:paraId="AD030000">
      <w:pPr>
        <w:ind w:firstLine="0" w:left="0"/>
        <w:jc w:val="center"/>
        <w:rPr>
          <w:rFonts w:ascii="Times New Roman" w:hAnsi="Times New Roman"/>
          <w:sz w:val="28"/>
        </w:rPr>
      </w:pPr>
      <w:r>
        <w:rPr>
          <w:rFonts w:ascii="Times New Roman" w:hAnsi="Times New Roman"/>
        </w:rPr>
        <w:t xml:space="preserve">                                                         (при наличии)</w:t>
      </w:r>
      <w:r>
        <w:rPr>
          <w:rFonts w:ascii="Times New Roman" w:hAnsi="Times New Roman"/>
          <w:sz w:val="28"/>
        </w:rPr>
        <w:t xml:space="preserve"> </w:t>
      </w:r>
    </w:p>
    <w:p w14:paraId="AE030000">
      <w:pPr>
        <w:ind w:firstLine="0" w:left="0"/>
        <w:rPr>
          <w:rFonts w:ascii="Times New Roman" w:hAnsi="Times New Roman"/>
          <w:sz w:val="28"/>
        </w:rPr>
      </w:pPr>
    </w:p>
    <w:p w14:paraId="AF030000">
      <w:pPr>
        <w:ind w:firstLine="0" w:left="0"/>
        <w:rPr>
          <w:rFonts w:ascii="Times New Roman" w:hAnsi="Times New Roman"/>
          <w:sz w:val="28"/>
        </w:rPr>
      </w:pPr>
    </w:p>
    <w:p w14:paraId="B0030000">
      <w:pPr>
        <w:ind w:firstLine="0" w:left="0"/>
        <w:rPr>
          <w:rFonts w:ascii="Times New Roman" w:hAnsi="Times New Roman"/>
          <w:sz w:val="28"/>
        </w:rPr>
      </w:pPr>
      <w:r>
        <w:rPr>
          <w:rFonts w:ascii="Times New Roman" w:hAnsi="Times New Roman"/>
          <w:sz w:val="28"/>
        </w:rPr>
        <w:t xml:space="preserve">Заместитель главы муниципального образования </w:t>
      </w:r>
    </w:p>
    <w:p w14:paraId="B1030000">
      <w:pPr>
        <w:ind w:firstLine="0" w:left="0"/>
        <w:rPr>
          <w:rFonts w:ascii="Times New Roman" w:hAnsi="Times New Roman"/>
          <w:sz w:val="28"/>
        </w:rPr>
      </w:pPr>
      <w:r>
        <w:rPr>
          <w:rFonts w:ascii="Times New Roman" w:hAnsi="Times New Roman"/>
          <w:sz w:val="28"/>
        </w:rPr>
        <w:t xml:space="preserve">Отрадненский район по вопросам строительства </w:t>
      </w:r>
    </w:p>
    <w:p w14:paraId="B2030000">
      <w:pPr>
        <w:ind w:firstLine="0" w:left="0"/>
        <w:rPr>
          <w:rFonts w:ascii="Times New Roman" w:hAnsi="Times New Roman"/>
          <w:sz w:val="28"/>
        </w:rPr>
      </w:pPr>
      <w:r>
        <w:rPr>
          <w:rFonts w:ascii="Times New Roman" w:hAnsi="Times New Roman"/>
          <w:sz w:val="28"/>
        </w:rPr>
        <w:t>и жилищно-коммунального хозяйства                                             С.В. Запорожец</w:t>
      </w:r>
    </w:p>
    <w:p w14:paraId="B3030000">
      <w:pPr>
        <w:sectPr>
          <w:headerReference r:id="rId5" w:type="default"/>
          <w:headerReference r:id="rId11" w:type="first"/>
          <w:pgSz w:h="16800" w:orient="portrait" w:w="11900"/>
          <w:pgMar w:bottom="709" w:footer="720" w:gutter="0" w:header="720" w:left="1701" w:right="567" w:top="1134"/>
          <w:titlePg/>
        </w:sectPr>
      </w:pPr>
    </w:p>
    <w:p w14:paraId="B4030000">
      <w:pPr>
        <w:ind w:firstLine="0" w:left="5103"/>
        <w:jc w:val="center"/>
        <w:rPr>
          <w:rFonts w:ascii="Times New Roman" w:hAnsi="Times New Roman"/>
          <w:sz w:val="28"/>
        </w:rPr>
      </w:pPr>
      <w:r>
        <w:rPr>
          <w:rFonts w:ascii="Times New Roman" w:hAnsi="Times New Roman"/>
          <w:sz w:val="28"/>
        </w:rPr>
        <w:t>Приложение 7</w:t>
      </w:r>
    </w:p>
    <w:p w14:paraId="B5030000">
      <w:pPr>
        <w:ind w:firstLine="0" w:left="5103"/>
        <w:jc w:val="center"/>
        <w:rPr>
          <w:rFonts w:ascii="Times New Roman" w:hAnsi="Times New Roman"/>
          <w:sz w:val="28"/>
        </w:rPr>
      </w:pPr>
      <w:r>
        <w:rPr>
          <w:rFonts w:ascii="Times New Roman" w:hAnsi="Times New Roman"/>
          <w:sz w:val="28"/>
        </w:rPr>
        <w:t>к Положению о проведении</w:t>
      </w:r>
    </w:p>
    <w:p w14:paraId="B6030000">
      <w:pPr>
        <w:ind w:firstLine="0" w:left="5103"/>
        <w:jc w:val="center"/>
        <w:rPr>
          <w:rFonts w:ascii="Times New Roman" w:hAnsi="Times New Roman"/>
          <w:sz w:val="28"/>
        </w:rPr>
      </w:pPr>
      <w:r>
        <w:rPr>
          <w:rFonts w:ascii="Times New Roman" w:hAnsi="Times New Roman"/>
          <w:sz w:val="28"/>
        </w:rPr>
        <w:t>открытого конкурса на получение права осуществления перевозок по</w:t>
      </w:r>
    </w:p>
    <w:p w14:paraId="B7030000">
      <w:pPr>
        <w:ind w:firstLine="0" w:left="5103"/>
        <w:jc w:val="center"/>
        <w:rPr>
          <w:rFonts w:ascii="Times New Roman" w:hAnsi="Times New Roman"/>
          <w:sz w:val="28"/>
        </w:rPr>
      </w:pPr>
      <w:r>
        <w:rPr>
          <w:rFonts w:ascii="Times New Roman" w:hAnsi="Times New Roman"/>
          <w:sz w:val="28"/>
        </w:rPr>
        <w:t>одному или нескольким</w:t>
      </w:r>
    </w:p>
    <w:p w14:paraId="B8030000">
      <w:pPr>
        <w:ind w:firstLine="0" w:left="5103"/>
        <w:jc w:val="center"/>
        <w:rPr>
          <w:rFonts w:ascii="Times New Roman" w:hAnsi="Times New Roman"/>
          <w:sz w:val="28"/>
        </w:rPr>
      </w:pPr>
      <w:r>
        <w:rPr>
          <w:rFonts w:ascii="Times New Roman" w:hAnsi="Times New Roman"/>
          <w:sz w:val="28"/>
        </w:rPr>
        <w:t>муниципальным маршрутам</w:t>
      </w:r>
    </w:p>
    <w:p w14:paraId="B9030000">
      <w:pPr>
        <w:ind w:firstLine="0" w:left="5103"/>
        <w:jc w:val="center"/>
        <w:rPr>
          <w:rFonts w:ascii="Times New Roman" w:hAnsi="Times New Roman"/>
          <w:sz w:val="28"/>
        </w:rPr>
      </w:pPr>
      <w:r>
        <w:rPr>
          <w:rFonts w:ascii="Times New Roman" w:hAnsi="Times New Roman"/>
          <w:sz w:val="28"/>
        </w:rPr>
        <w:t>регулярных перевозок на</w:t>
      </w:r>
    </w:p>
    <w:p w14:paraId="BA030000">
      <w:pPr>
        <w:ind w:firstLine="0" w:left="5103"/>
        <w:jc w:val="center"/>
        <w:rPr>
          <w:rFonts w:ascii="Times New Roman" w:hAnsi="Times New Roman"/>
          <w:sz w:val="28"/>
        </w:rPr>
      </w:pPr>
      <w:r>
        <w:rPr>
          <w:rFonts w:ascii="Times New Roman" w:hAnsi="Times New Roman"/>
          <w:sz w:val="28"/>
        </w:rPr>
        <w:t>территории муниципального</w:t>
      </w:r>
    </w:p>
    <w:p w14:paraId="BB030000">
      <w:pPr>
        <w:ind w:firstLine="0" w:left="5103"/>
        <w:jc w:val="center"/>
        <w:rPr>
          <w:rFonts w:ascii="Times New Roman" w:hAnsi="Times New Roman"/>
          <w:sz w:val="28"/>
        </w:rPr>
      </w:pPr>
      <w:r>
        <w:rPr>
          <w:rFonts w:ascii="Times New Roman" w:hAnsi="Times New Roman"/>
          <w:sz w:val="28"/>
        </w:rPr>
        <w:t>образования Отрадненский район</w:t>
      </w:r>
    </w:p>
    <w:p w14:paraId="BC030000">
      <w:pPr>
        <w:ind w:firstLine="0" w:left="0"/>
        <w:jc w:val="center"/>
        <w:rPr>
          <w:rFonts w:ascii="Times New Roman" w:hAnsi="Times New Roman"/>
          <w:sz w:val="28"/>
        </w:rPr>
      </w:pPr>
    </w:p>
    <w:p w14:paraId="BD030000">
      <w:pPr>
        <w:ind w:firstLine="0" w:left="0"/>
        <w:jc w:val="center"/>
        <w:rPr>
          <w:rFonts w:ascii="Times New Roman" w:hAnsi="Times New Roman"/>
          <w:sz w:val="28"/>
        </w:rPr>
      </w:pPr>
    </w:p>
    <w:p w14:paraId="BE030000">
      <w:pPr>
        <w:ind w:firstLine="0" w:left="0"/>
        <w:jc w:val="center"/>
        <w:rPr>
          <w:rFonts w:ascii="Times New Roman" w:hAnsi="Times New Roman"/>
          <w:sz w:val="28"/>
        </w:rPr>
      </w:pPr>
      <w:r>
        <w:rPr>
          <w:rFonts w:ascii="Times New Roman" w:hAnsi="Times New Roman"/>
          <w:sz w:val="28"/>
        </w:rPr>
        <w:t xml:space="preserve">Форма акта комиссионного осмотра транспортных средств, </w:t>
      </w:r>
    </w:p>
    <w:p w14:paraId="BF030000">
      <w:pPr>
        <w:ind w:firstLine="0" w:left="0"/>
        <w:jc w:val="center"/>
        <w:rPr>
          <w:rFonts w:ascii="Times New Roman" w:hAnsi="Times New Roman"/>
          <w:sz w:val="28"/>
        </w:rPr>
      </w:pPr>
      <w:r>
        <w:rPr>
          <w:rFonts w:ascii="Times New Roman" w:hAnsi="Times New Roman"/>
          <w:sz w:val="28"/>
        </w:rPr>
        <w:t xml:space="preserve">заявленных победителем открытого конкурса для участия в открытом конкурсе на получение права осуществления перевозок по одному или нескольким </w:t>
      </w:r>
    </w:p>
    <w:p w14:paraId="C0030000">
      <w:pPr>
        <w:ind w:firstLine="0" w:left="0"/>
        <w:jc w:val="center"/>
        <w:rPr>
          <w:rFonts w:ascii="Times New Roman" w:hAnsi="Times New Roman"/>
          <w:sz w:val="28"/>
        </w:rPr>
      </w:pPr>
      <w:r>
        <w:rPr>
          <w:rFonts w:ascii="Times New Roman" w:hAnsi="Times New Roman"/>
          <w:sz w:val="28"/>
        </w:rPr>
        <w:t xml:space="preserve">муниципальным маршрутам регулярных перевозок </w:t>
      </w:r>
    </w:p>
    <w:p w14:paraId="C1030000">
      <w:pPr>
        <w:ind w:firstLine="0" w:left="0"/>
        <w:jc w:val="center"/>
        <w:rPr>
          <w:rFonts w:ascii="Times New Roman" w:hAnsi="Times New Roman"/>
          <w:sz w:val="28"/>
        </w:rPr>
      </w:pPr>
      <w:r>
        <w:rPr>
          <w:rFonts w:ascii="Times New Roman" w:hAnsi="Times New Roman"/>
          <w:sz w:val="28"/>
        </w:rPr>
        <w:t xml:space="preserve">автомобильным транспортом на территории </w:t>
      </w:r>
    </w:p>
    <w:p w14:paraId="C2030000">
      <w:pPr>
        <w:ind w:firstLine="0" w:left="0"/>
        <w:jc w:val="center"/>
        <w:rPr>
          <w:rFonts w:ascii="Times New Roman" w:hAnsi="Times New Roman"/>
          <w:sz w:val="28"/>
        </w:rPr>
      </w:pPr>
      <w:r>
        <w:rPr>
          <w:rFonts w:ascii="Times New Roman" w:hAnsi="Times New Roman"/>
          <w:sz w:val="28"/>
        </w:rPr>
        <w:t>муниципального образования Отрадненский район</w:t>
      </w:r>
    </w:p>
    <w:p w14:paraId="C3030000">
      <w:pPr>
        <w:ind w:firstLine="0" w:left="0"/>
        <w:rPr>
          <w:rFonts w:ascii="Times New Roman" w:hAnsi="Times New Roman"/>
          <w:sz w:val="28"/>
        </w:rPr>
      </w:pPr>
    </w:p>
    <w:p w14:paraId="C4030000">
      <w:pPr>
        <w:ind w:firstLine="0" w:left="0"/>
        <w:rPr>
          <w:rFonts w:ascii="Times New Roman" w:hAnsi="Times New Roman"/>
          <w:sz w:val="28"/>
        </w:rPr>
      </w:pPr>
      <w:r>
        <w:rPr>
          <w:rFonts w:ascii="Times New Roman" w:hAnsi="Times New Roman"/>
          <w:sz w:val="28"/>
        </w:rPr>
        <w:t>ст. Отрадная "____"___________ 20____ г.</w:t>
      </w:r>
    </w:p>
    <w:p w14:paraId="C5030000">
      <w:pPr>
        <w:ind w:firstLine="0" w:left="0"/>
        <w:rPr>
          <w:rFonts w:ascii="Times New Roman" w:hAnsi="Times New Roman"/>
          <w:sz w:val="28"/>
        </w:rPr>
      </w:pPr>
    </w:p>
    <w:p w14:paraId="C6030000">
      <w:pPr>
        <w:ind w:firstLine="0" w:left="0"/>
        <w:rPr>
          <w:rFonts w:ascii="Times New Roman" w:hAnsi="Times New Roman"/>
          <w:sz w:val="28"/>
        </w:rPr>
      </w:pPr>
      <w:r>
        <w:rPr>
          <w:rFonts w:ascii="Times New Roman" w:hAnsi="Times New Roman"/>
          <w:sz w:val="28"/>
        </w:rPr>
        <w:t>Начало осмотра: ___________ч. _________ м.</w:t>
      </w:r>
    </w:p>
    <w:p w14:paraId="C7030000">
      <w:pPr>
        <w:ind w:firstLine="0" w:left="0"/>
        <w:rPr>
          <w:rFonts w:ascii="Times New Roman" w:hAnsi="Times New Roman"/>
          <w:sz w:val="28"/>
        </w:rPr>
      </w:pPr>
      <w:r>
        <w:rPr>
          <w:rFonts w:ascii="Times New Roman" w:hAnsi="Times New Roman"/>
          <w:sz w:val="28"/>
        </w:rPr>
        <w:t>Завершение осмотра: _______ч. _________ м.</w:t>
      </w:r>
    </w:p>
    <w:p w14:paraId="C8030000">
      <w:pPr>
        <w:ind w:firstLine="0" w:left="0"/>
        <w:rPr>
          <w:rFonts w:ascii="Times New Roman" w:hAnsi="Times New Roman"/>
          <w:sz w:val="28"/>
        </w:rPr>
      </w:pPr>
      <w:r>
        <w:rPr>
          <w:rFonts w:ascii="Times New Roman" w:hAnsi="Times New Roman"/>
          <w:sz w:val="28"/>
        </w:rPr>
        <w:t>Адрес проведения осмотра:</w:t>
      </w:r>
    </w:p>
    <w:p w14:paraId="C9030000">
      <w:pPr>
        <w:ind w:firstLine="0" w:left="0"/>
        <w:rPr>
          <w:rFonts w:ascii="Times New Roman" w:hAnsi="Times New Roman"/>
          <w:sz w:val="28"/>
        </w:rPr>
      </w:pPr>
      <w:r>
        <w:rPr>
          <w:rFonts w:ascii="Times New Roman" w:hAnsi="Times New Roman"/>
          <w:sz w:val="28"/>
        </w:rPr>
        <w:t>_____________________________________________________________</w:t>
      </w:r>
    </w:p>
    <w:p w14:paraId="CA030000">
      <w:pPr>
        <w:ind w:firstLine="0" w:left="0"/>
        <w:rPr>
          <w:rFonts w:ascii="Times New Roman" w:hAnsi="Times New Roman"/>
          <w:sz w:val="28"/>
        </w:rPr>
      </w:pPr>
      <w:r>
        <w:rPr>
          <w:rFonts w:ascii="Times New Roman" w:hAnsi="Times New Roman"/>
          <w:sz w:val="28"/>
        </w:rPr>
        <w:t>Перевозчик:</w:t>
      </w:r>
    </w:p>
    <w:p w14:paraId="CB030000">
      <w:pPr>
        <w:ind w:firstLine="0" w:left="0"/>
        <w:rPr>
          <w:rFonts w:ascii="Times New Roman" w:hAnsi="Times New Roman"/>
          <w:sz w:val="28"/>
        </w:rPr>
      </w:pPr>
      <w:r>
        <w:rPr>
          <w:rFonts w:ascii="Times New Roman" w:hAnsi="Times New Roman"/>
          <w:sz w:val="28"/>
        </w:rPr>
        <w:t>____________________________________________________________________</w:t>
      </w:r>
    </w:p>
    <w:p w14:paraId="CC030000">
      <w:pPr>
        <w:ind w:firstLine="0" w:left="0"/>
        <w:rPr>
          <w:rFonts w:ascii="Times New Roman" w:hAnsi="Times New Roman"/>
          <w:sz w:val="28"/>
        </w:rPr>
      </w:pPr>
    </w:p>
    <w:p w14:paraId="CD030000">
      <w:pPr>
        <w:ind w:firstLine="0" w:left="0"/>
        <w:rPr>
          <w:rFonts w:ascii="Times New Roman" w:hAnsi="Times New Roman"/>
          <w:sz w:val="28"/>
        </w:rPr>
      </w:pPr>
      <w:r>
        <w:rPr>
          <w:rFonts w:ascii="Times New Roman" w:hAnsi="Times New Roman"/>
          <w:sz w:val="28"/>
        </w:rPr>
        <w:t>Общее количество заявленных перевозчиком транспортных средств всего:________ (из них особо малого класса:________, малого класса_____, большого класса____, особо большого класса ______).</w:t>
      </w:r>
    </w:p>
    <w:p w14:paraId="CE030000">
      <w:pPr>
        <w:ind w:firstLine="0" w:left="0"/>
        <w:rPr>
          <w:rFonts w:ascii="Times New Roman" w:hAnsi="Times New Roman"/>
          <w:sz w:val="28"/>
        </w:rPr>
      </w:pPr>
    </w:p>
    <w:p w14:paraId="CF030000">
      <w:pPr>
        <w:ind w:firstLine="0" w:left="0"/>
        <w:rPr>
          <w:rFonts w:ascii="Times New Roman" w:hAnsi="Times New Roman"/>
          <w:sz w:val="28"/>
        </w:rPr>
      </w:pPr>
      <w:r>
        <w:rPr>
          <w:rFonts w:ascii="Times New Roman" w:hAnsi="Times New Roman"/>
          <w:sz w:val="28"/>
        </w:rPr>
        <w:t>Характеристики заявленного перевозчиком транспортного средства:</w:t>
      </w:r>
    </w:p>
    <w:p w14:paraId="D0030000">
      <w:pPr>
        <w:ind w:firstLine="0" w:left="0"/>
        <w:jc w:val="right"/>
        <w:rPr>
          <w:rFonts w:ascii="Times New Roman" w:hAnsi="Times New Roman"/>
          <w:sz w:val="28"/>
        </w:rPr>
      </w:pPr>
    </w:p>
    <w:p w14:paraId="D1030000">
      <w:pPr>
        <w:ind w:firstLine="0" w:left="0"/>
        <w:jc w:val="right"/>
        <w:rPr>
          <w:rFonts w:ascii="Times New Roman" w:hAnsi="Times New Roman"/>
          <w:sz w:val="28"/>
        </w:rPr>
      </w:pPr>
      <w:r>
        <w:rPr>
          <w:rFonts w:ascii="Times New Roman" w:hAnsi="Times New Roman"/>
          <w:sz w:val="28"/>
        </w:rPr>
        <w:t>Таблица</w:t>
      </w: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10"/>
          <w:right w:type="dxa" w:w="10"/>
        </w:tblCellMar>
      </w:tblPr>
      <w:tblGrid>
        <w:gridCol w:w="436"/>
        <w:gridCol w:w="1482"/>
        <w:gridCol w:w="1920"/>
        <w:gridCol w:w="2693"/>
        <w:gridCol w:w="348"/>
        <w:gridCol w:w="1211"/>
        <w:gridCol w:w="1720"/>
      </w:tblGrid>
      <w:tr>
        <w:tc>
          <w:tcPr>
            <w:tcW w:type="dxa" w:w="1918"/>
            <w:gridSpan w:val="2"/>
            <w:tcBorders>
              <w:top w:color="000000" w:sz="4" w:val="single"/>
              <w:left w:color="000000" w:sz="4" w:val="single"/>
              <w:bottom w:color="000000" w:sz="4" w:val="single"/>
              <w:right w:color="000000" w:sz="4" w:val="single"/>
            </w:tcBorders>
            <w:tcMar>
              <w:left w:type="dxa" w:w="10"/>
              <w:right w:type="dxa" w:w="10"/>
            </w:tcMar>
            <w:vAlign w:val="center"/>
          </w:tcPr>
          <w:p w14:paraId="D2030000">
            <w:pPr>
              <w:pStyle w:val="Style_4"/>
              <w:ind w:firstLine="0" w:left="0"/>
              <w:jc w:val="center"/>
              <w:rPr>
                <w:sz w:val="28"/>
              </w:rPr>
            </w:pPr>
            <w:r>
              <w:rPr>
                <w:sz w:val="28"/>
              </w:rPr>
              <w:t>Марка и модель</w:t>
            </w:r>
          </w:p>
        </w:tc>
        <w:tc>
          <w:tcPr>
            <w:tcW w:type="dxa" w:w="1920"/>
            <w:tcBorders>
              <w:top w:color="000000" w:sz="4" w:val="single"/>
              <w:left w:color="000000" w:sz="4" w:val="single"/>
              <w:bottom w:color="000000" w:sz="4" w:val="single"/>
              <w:right w:color="000000" w:sz="4" w:val="single"/>
            </w:tcBorders>
            <w:tcMar>
              <w:left w:type="dxa" w:w="10"/>
              <w:right w:type="dxa" w:w="10"/>
            </w:tcMar>
            <w:vAlign w:val="center"/>
          </w:tcPr>
          <w:p w14:paraId="D3030000">
            <w:pPr>
              <w:pStyle w:val="Style_4"/>
              <w:ind w:firstLine="0" w:left="0"/>
              <w:jc w:val="center"/>
              <w:rPr>
                <w:sz w:val="28"/>
              </w:rPr>
            </w:pPr>
            <w:r>
              <w:rPr>
                <w:sz w:val="28"/>
              </w:rPr>
              <w:t>Государственный регистрационный знак</w:t>
            </w:r>
          </w:p>
        </w:tc>
        <w:tc>
          <w:tcPr>
            <w:tcW w:type="dxa" w:w="2693"/>
            <w:tcBorders>
              <w:top w:color="000000" w:sz="4" w:val="single"/>
              <w:left w:color="000000" w:sz="4" w:val="single"/>
              <w:bottom w:color="000000" w:sz="4" w:val="single"/>
              <w:right w:color="000000" w:sz="4" w:val="single"/>
            </w:tcBorders>
            <w:tcMar>
              <w:left w:type="dxa" w:w="10"/>
              <w:right w:type="dxa" w:w="10"/>
            </w:tcMar>
            <w:vAlign w:val="center"/>
          </w:tcPr>
          <w:p w14:paraId="D4030000">
            <w:pPr>
              <w:pStyle w:val="Style_4"/>
              <w:ind w:firstLine="0" w:left="0"/>
              <w:jc w:val="center"/>
              <w:rPr>
                <w:sz w:val="28"/>
              </w:rPr>
            </w:pPr>
            <w:r>
              <w:rPr>
                <w:sz w:val="28"/>
              </w:rPr>
              <w:t>VIN номер</w:t>
            </w:r>
          </w:p>
        </w:tc>
        <w:tc>
          <w:tcPr>
            <w:tcW w:type="dxa" w:w="1559"/>
            <w:gridSpan w:val="2"/>
            <w:tcBorders>
              <w:top w:color="000000" w:sz="4" w:val="single"/>
              <w:left w:color="000000" w:sz="4" w:val="single"/>
              <w:bottom w:color="000000" w:sz="4" w:val="single"/>
              <w:right w:color="000000" w:sz="4" w:val="single"/>
            </w:tcBorders>
            <w:tcMar>
              <w:left w:type="dxa" w:w="10"/>
              <w:right w:type="dxa" w:w="10"/>
            </w:tcMar>
            <w:vAlign w:val="center"/>
          </w:tcPr>
          <w:p w14:paraId="D5030000">
            <w:pPr>
              <w:pStyle w:val="Style_4"/>
              <w:ind w:firstLine="0" w:left="0"/>
              <w:jc w:val="center"/>
              <w:rPr>
                <w:sz w:val="28"/>
              </w:rPr>
            </w:pPr>
            <w:r>
              <w:rPr>
                <w:sz w:val="28"/>
              </w:rPr>
              <w:t>Год выпуска</w:t>
            </w:r>
          </w:p>
        </w:tc>
        <w:tc>
          <w:tcPr>
            <w:tcW w:type="dxa" w:w="1720"/>
            <w:tcBorders>
              <w:top w:color="000000" w:sz="4" w:val="single"/>
              <w:left w:color="000000" w:sz="4" w:val="single"/>
              <w:bottom w:color="000000" w:sz="4" w:val="single"/>
              <w:right w:color="000000" w:sz="4" w:val="single"/>
            </w:tcBorders>
            <w:tcMar>
              <w:left w:type="dxa" w:w="10"/>
              <w:right w:type="dxa" w:w="10"/>
            </w:tcMar>
            <w:vAlign w:val="center"/>
          </w:tcPr>
          <w:p w14:paraId="D6030000">
            <w:pPr>
              <w:pStyle w:val="Style_4"/>
              <w:ind w:firstLine="0" w:left="0"/>
              <w:jc w:val="center"/>
              <w:rPr>
                <w:sz w:val="28"/>
              </w:rPr>
            </w:pPr>
            <w:r>
              <w:rPr>
                <w:sz w:val="28"/>
              </w:rPr>
              <w:t>Класс транс-портного средства</w:t>
            </w:r>
          </w:p>
        </w:tc>
      </w:tr>
      <w:tr>
        <w:tc>
          <w:tcPr>
            <w:tcW w:type="dxa" w:w="1918"/>
            <w:gridSpan w:val="2"/>
            <w:tcBorders>
              <w:top w:color="000000" w:sz="4" w:val="single"/>
              <w:left w:color="000000" w:sz="4" w:val="single"/>
              <w:bottom w:color="000000" w:sz="4" w:val="single"/>
              <w:right w:color="000000" w:sz="4" w:val="single"/>
            </w:tcBorders>
            <w:tcMar>
              <w:left w:type="dxa" w:w="10"/>
              <w:right w:type="dxa" w:w="10"/>
            </w:tcMar>
          </w:tcPr>
          <w:p w14:paraId="D7030000">
            <w:pPr>
              <w:pStyle w:val="Style_4"/>
              <w:spacing w:line="360" w:lineRule="auto"/>
              <w:ind/>
              <w:rPr>
                <w:sz w:val="28"/>
              </w:rPr>
            </w:pPr>
          </w:p>
        </w:tc>
        <w:tc>
          <w:tcPr>
            <w:tcW w:type="dxa" w:w="1920"/>
            <w:tcBorders>
              <w:top w:color="000000" w:sz="4" w:val="single"/>
              <w:left w:color="000000" w:sz="4" w:val="single"/>
              <w:bottom w:color="000000" w:sz="4" w:val="single"/>
              <w:right w:color="000000" w:sz="4" w:val="single"/>
            </w:tcBorders>
            <w:tcMar>
              <w:left w:type="dxa" w:w="10"/>
              <w:right w:type="dxa" w:w="10"/>
            </w:tcMar>
          </w:tcPr>
          <w:p w14:paraId="D8030000">
            <w:pPr>
              <w:pStyle w:val="Style_4"/>
              <w:spacing w:line="360" w:lineRule="auto"/>
              <w:ind/>
              <w:rPr>
                <w:sz w:val="28"/>
              </w:rPr>
            </w:pPr>
          </w:p>
        </w:tc>
        <w:tc>
          <w:tcPr>
            <w:tcW w:type="dxa" w:w="2693"/>
            <w:tcBorders>
              <w:top w:color="000000" w:sz="4" w:val="single"/>
              <w:left w:color="000000" w:sz="4" w:val="single"/>
              <w:bottom w:color="000000" w:sz="4" w:val="single"/>
              <w:right w:color="000000" w:sz="4" w:val="single"/>
            </w:tcBorders>
            <w:tcMar>
              <w:left w:type="dxa" w:w="10"/>
              <w:right w:type="dxa" w:w="10"/>
            </w:tcMar>
          </w:tcPr>
          <w:p w14:paraId="D9030000">
            <w:pPr>
              <w:pStyle w:val="Style_4"/>
              <w:spacing w:line="360" w:lineRule="auto"/>
              <w:ind/>
              <w:rPr>
                <w:sz w:val="28"/>
              </w:rPr>
            </w:pPr>
          </w:p>
        </w:tc>
        <w:tc>
          <w:tcPr>
            <w:tcW w:type="dxa" w:w="1559"/>
            <w:gridSpan w:val="2"/>
            <w:tcBorders>
              <w:top w:color="000000" w:sz="4" w:val="single"/>
              <w:left w:color="000000" w:sz="4" w:val="single"/>
              <w:bottom w:color="000000" w:sz="4" w:val="single"/>
              <w:right w:color="000000" w:sz="4" w:val="single"/>
            </w:tcBorders>
            <w:tcMar>
              <w:left w:type="dxa" w:w="10"/>
              <w:right w:type="dxa" w:w="10"/>
            </w:tcMar>
          </w:tcPr>
          <w:p w14:paraId="DA030000">
            <w:pPr>
              <w:pStyle w:val="Style_4"/>
              <w:spacing w:line="360" w:lineRule="auto"/>
              <w:ind/>
              <w:rPr>
                <w:sz w:val="28"/>
              </w:rPr>
            </w:pPr>
          </w:p>
        </w:tc>
        <w:tc>
          <w:tcPr>
            <w:tcW w:type="dxa" w:w="1720"/>
            <w:tcBorders>
              <w:top w:color="000000" w:sz="4" w:val="single"/>
              <w:left w:color="000000" w:sz="4" w:val="single"/>
              <w:bottom w:color="000000" w:sz="4" w:val="single"/>
              <w:right w:color="000000" w:sz="4" w:val="single"/>
            </w:tcBorders>
            <w:tcMar>
              <w:left w:type="dxa" w:w="10"/>
              <w:right w:type="dxa" w:w="10"/>
            </w:tcMar>
          </w:tcPr>
          <w:p w14:paraId="DB030000">
            <w:pPr>
              <w:pStyle w:val="Style_4"/>
              <w:spacing w:line="360" w:lineRule="auto"/>
              <w:ind/>
              <w:rPr>
                <w:sz w:val="28"/>
              </w:rPr>
            </w:pPr>
          </w:p>
        </w:tc>
      </w:tr>
      <w:tr>
        <w:tc>
          <w:tcPr>
            <w:tcW w:type="dxa" w:w="436"/>
            <w:tcBorders>
              <w:top w:color="000000" w:sz="4" w:val="single"/>
              <w:left w:color="000000" w:sz="4" w:val="single"/>
              <w:bottom w:color="000000" w:sz="4" w:val="single"/>
              <w:right w:color="000000" w:sz="4" w:val="single"/>
            </w:tcBorders>
            <w:tcMar>
              <w:left w:type="dxa" w:w="10"/>
              <w:right w:type="dxa" w:w="10"/>
            </w:tcMar>
          </w:tcPr>
          <w:p w14:paraId="DC030000">
            <w:pPr>
              <w:pStyle w:val="Style_4"/>
              <w:ind w:firstLine="0" w:left="0"/>
              <w:jc w:val="center"/>
              <w:rPr>
                <w:sz w:val="28"/>
              </w:rPr>
            </w:pPr>
            <w:r>
              <w:rPr>
                <w:sz w:val="28"/>
              </w:rPr>
              <w:t>№ п/п</w:t>
            </w:r>
          </w:p>
        </w:tc>
        <w:tc>
          <w:tcPr>
            <w:tcW w:type="dxa" w:w="3402"/>
            <w:gridSpan w:val="2"/>
            <w:tcBorders>
              <w:top w:color="000000" w:sz="4" w:val="single"/>
              <w:left w:color="000000" w:sz="4" w:val="single"/>
              <w:bottom w:color="000000" w:sz="4" w:val="single"/>
              <w:right w:color="000000" w:sz="4" w:val="single"/>
            </w:tcBorders>
            <w:tcMar>
              <w:left w:type="dxa" w:w="10"/>
              <w:right w:type="dxa" w:w="10"/>
            </w:tcMar>
          </w:tcPr>
          <w:p w14:paraId="DD030000">
            <w:pPr>
              <w:pStyle w:val="Style_4"/>
              <w:ind w:firstLine="0" w:left="0"/>
              <w:jc w:val="center"/>
              <w:rPr>
                <w:sz w:val="28"/>
              </w:rPr>
            </w:pPr>
            <w:r>
              <w:rPr>
                <w:sz w:val="28"/>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type="dxa" w:w="2693"/>
            <w:tcBorders>
              <w:top w:color="000000" w:sz="4" w:val="single"/>
              <w:left w:color="000000" w:sz="4" w:val="single"/>
              <w:bottom w:color="000000" w:sz="4" w:val="single"/>
              <w:right w:color="000000" w:sz="4" w:val="single"/>
            </w:tcBorders>
            <w:tcMar>
              <w:left w:type="dxa" w:w="10"/>
              <w:right w:type="dxa" w:w="10"/>
            </w:tcMar>
          </w:tcPr>
          <w:p w14:paraId="DE030000">
            <w:pPr>
              <w:pStyle w:val="Style_4"/>
              <w:ind w:firstLine="0" w:left="0"/>
              <w:jc w:val="center"/>
              <w:rPr>
                <w:sz w:val="28"/>
              </w:rPr>
            </w:pPr>
            <w:r>
              <w:rPr>
                <w:sz w:val="28"/>
              </w:rPr>
              <w:t xml:space="preserve">Характеристики транспортного средства, предусмотренные заявкой на участие в Открытом конкурсе и подтвержденные в установленном Конкурсной документацией порядке (предусмотрено / </w:t>
            </w:r>
          </w:p>
          <w:p w14:paraId="DF030000">
            <w:pPr>
              <w:pStyle w:val="Style_4"/>
              <w:ind w:firstLine="0" w:left="0"/>
              <w:jc w:val="center"/>
              <w:rPr>
                <w:sz w:val="28"/>
              </w:rPr>
            </w:pPr>
            <w:r>
              <w:rPr>
                <w:sz w:val="28"/>
              </w:rPr>
              <w:t>не предусмотрено)</w:t>
            </w:r>
          </w:p>
        </w:tc>
        <w:tc>
          <w:tcPr>
            <w:tcW w:type="dxa" w:w="3279"/>
            <w:gridSpan w:val="3"/>
            <w:tcBorders>
              <w:top w:color="000000" w:sz="4" w:val="single"/>
              <w:left w:color="000000" w:sz="4" w:val="single"/>
              <w:bottom w:color="000000" w:sz="4" w:val="single"/>
              <w:right w:color="000000" w:sz="4" w:val="single"/>
            </w:tcBorders>
            <w:tcMar>
              <w:left w:type="dxa" w:w="10"/>
              <w:right w:type="dxa" w:w="10"/>
            </w:tcMar>
          </w:tcPr>
          <w:p w14:paraId="E0030000">
            <w:pPr>
              <w:pStyle w:val="Style_4"/>
              <w:ind w:firstLine="0" w:left="0"/>
              <w:jc w:val="center"/>
              <w:rPr>
                <w:sz w:val="28"/>
              </w:rPr>
            </w:pPr>
            <w:r>
              <w:rPr>
                <w:sz w:val="28"/>
              </w:rPr>
              <w:t>Соответствие фактических характеристик осматриваемого транспортного средства характеристикам транспортного средства, предусмотренным заявкой на участие в Открытом конкурсе и подтвержденным в установленном Конкурсной документацией порядке (соответствуем /</w:t>
            </w:r>
          </w:p>
          <w:p w14:paraId="E1030000">
            <w:pPr>
              <w:pStyle w:val="Style_4"/>
              <w:ind w:firstLine="0" w:left="0"/>
              <w:jc w:val="center"/>
              <w:rPr>
                <w:sz w:val="28"/>
              </w:rPr>
            </w:pPr>
            <w:r>
              <w:rPr>
                <w:sz w:val="28"/>
              </w:rPr>
              <w:t>не соответствует)</w:t>
            </w:r>
          </w:p>
        </w:tc>
      </w:tr>
      <w:tr>
        <w:tc>
          <w:tcPr>
            <w:tcW w:type="dxa" w:w="436"/>
            <w:tcBorders>
              <w:top w:color="000000" w:sz="4" w:val="single"/>
              <w:left w:color="000000" w:sz="4" w:val="single"/>
              <w:bottom w:color="000000" w:sz="4" w:val="single"/>
              <w:right w:color="000000" w:sz="4" w:val="single"/>
            </w:tcBorders>
            <w:tcMar>
              <w:left w:type="dxa" w:w="10"/>
              <w:right w:type="dxa" w:w="10"/>
            </w:tcMar>
          </w:tcPr>
          <w:p w14:paraId="E2030000">
            <w:pPr>
              <w:pStyle w:val="Style_4"/>
              <w:ind w:firstLine="0" w:left="0"/>
              <w:jc w:val="center"/>
              <w:rPr>
                <w:sz w:val="28"/>
              </w:rPr>
            </w:pPr>
            <w:r>
              <w:rPr>
                <w:sz w:val="28"/>
              </w:rPr>
              <w:t>1</w:t>
            </w:r>
          </w:p>
        </w:tc>
        <w:tc>
          <w:tcPr>
            <w:tcW w:type="dxa" w:w="3402"/>
            <w:gridSpan w:val="2"/>
            <w:tcBorders>
              <w:top w:color="000000" w:sz="4" w:val="single"/>
              <w:left w:color="000000" w:sz="4" w:val="single"/>
              <w:bottom w:color="000000" w:sz="4" w:val="single"/>
              <w:right w:color="000000" w:sz="4" w:val="single"/>
            </w:tcBorders>
            <w:tcMar>
              <w:left w:type="dxa" w:w="10"/>
              <w:right w:type="dxa" w:w="10"/>
            </w:tcMar>
          </w:tcPr>
          <w:p w14:paraId="E3030000">
            <w:pPr>
              <w:pStyle w:val="Style_4"/>
              <w:ind w:firstLine="0" w:left="0"/>
              <w:jc w:val="center"/>
              <w:rPr>
                <w:sz w:val="28"/>
              </w:rPr>
            </w:pPr>
            <w:r>
              <w:rPr>
                <w:sz w:val="28"/>
              </w:rPr>
              <w:t>2</w:t>
            </w:r>
          </w:p>
        </w:tc>
        <w:tc>
          <w:tcPr>
            <w:tcW w:type="dxa" w:w="2693"/>
            <w:tcBorders>
              <w:top w:color="000000" w:sz="4" w:val="single"/>
              <w:left w:color="000000" w:sz="4" w:val="single"/>
              <w:bottom w:color="000000" w:sz="4" w:val="single"/>
              <w:right w:color="000000" w:sz="4" w:val="single"/>
            </w:tcBorders>
            <w:tcMar>
              <w:left w:type="dxa" w:w="10"/>
              <w:right w:type="dxa" w:w="10"/>
            </w:tcMar>
          </w:tcPr>
          <w:p w14:paraId="E4030000">
            <w:pPr>
              <w:pStyle w:val="Style_4"/>
              <w:ind w:firstLine="0" w:left="0"/>
              <w:jc w:val="center"/>
              <w:rPr>
                <w:sz w:val="28"/>
              </w:rPr>
            </w:pPr>
            <w:r>
              <w:rPr>
                <w:sz w:val="28"/>
              </w:rPr>
              <w:t>3</w:t>
            </w:r>
          </w:p>
        </w:tc>
        <w:tc>
          <w:tcPr>
            <w:tcW w:type="dxa" w:w="3279"/>
            <w:gridSpan w:val="3"/>
            <w:tcBorders>
              <w:top w:color="000000" w:sz="4" w:val="single"/>
              <w:left w:color="000000" w:sz="4" w:val="single"/>
              <w:bottom w:color="000000" w:sz="4" w:val="single"/>
              <w:right w:color="000000" w:sz="4" w:val="single"/>
            </w:tcBorders>
            <w:tcMar>
              <w:left w:type="dxa" w:w="10"/>
              <w:right w:type="dxa" w:w="10"/>
            </w:tcMar>
          </w:tcPr>
          <w:p w14:paraId="E5030000">
            <w:pPr>
              <w:pStyle w:val="Style_4"/>
              <w:ind w:firstLine="0" w:left="0"/>
              <w:jc w:val="center"/>
              <w:rPr>
                <w:sz w:val="28"/>
              </w:rPr>
            </w:pPr>
            <w:r>
              <w:rPr>
                <w:sz w:val="28"/>
              </w:rPr>
              <w:t>4</w:t>
            </w:r>
          </w:p>
        </w:tc>
      </w:tr>
      <w:tr>
        <w:tc>
          <w:tcPr>
            <w:tcW w:type="dxa" w:w="9810"/>
            <w:gridSpan w:val="7"/>
            <w:tcBorders>
              <w:top w:color="000000" w:sz="4" w:val="single"/>
              <w:left w:color="000000" w:sz="4" w:val="single"/>
              <w:bottom w:color="000000" w:sz="4" w:val="single"/>
              <w:right w:color="000000" w:sz="4" w:val="single"/>
            </w:tcBorders>
            <w:tcMar>
              <w:left w:type="dxa" w:w="10"/>
              <w:right w:type="dxa" w:w="10"/>
            </w:tcMar>
          </w:tcPr>
          <w:p w14:paraId="E6030000">
            <w:pPr>
              <w:pStyle w:val="Style_4"/>
              <w:ind w:firstLine="0" w:left="0"/>
              <w:jc w:val="center"/>
              <w:rPr>
                <w:sz w:val="28"/>
              </w:rPr>
            </w:pPr>
            <w:r>
              <w:rPr>
                <w:sz w:val="28"/>
              </w:rPr>
              <w:t>Для пригородных маршрутов регулярных перевозок</w:t>
            </w:r>
          </w:p>
        </w:tc>
      </w:tr>
      <w:tr>
        <w:tc>
          <w:tcPr>
            <w:tcW w:type="dxa" w:w="436"/>
            <w:tcBorders>
              <w:top w:color="000000" w:sz="4" w:val="single"/>
              <w:left w:color="000000" w:sz="4" w:val="single"/>
              <w:bottom w:color="000000" w:sz="4" w:val="single"/>
              <w:right w:color="000000" w:sz="4" w:val="single"/>
            </w:tcBorders>
            <w:tcMar>
              <w:left w:type="dxa" w:w="10"/>
              <w:right w:type="dxa" w:w="10"/>
            </w:tcMar>
          </w:tcPr>
          <w:p w14:paraId="E7030000">
            <w:pPr>
              <w:pStyle w:val="Style_4"/>
              <w:ind w:firstLine="0" w:left="0"/>
              <w:jc w:val="center"/>
              <w:rPr>
                <w:sz w:val="28"/>
              </w:rPr>
            </w:pPr>
            <w:r>
              <w:rPr>
                <w:sz w:val="28"/>
              </w:rPr>
              <w:t>1</w:t>
            </w:r>
          </w:p>
        </w:tc>
        <w:tc>
          <w:tcPr>
            <w:tcW w:type="dxa" w:w="3402"/>
            <w:gridSpan w:val="2"/>
            <w:tcBorders>
              <w:top w:color="000000" w:sz="4" w:val="single"/>
              <w:left w:color="000000" w:sz="4" w:val="single"/>
              <w:bottom w:color="000000" w:sz="4" w:val="single"/>
              <w:right w:color="000000" w:sz="4" w:val="single"/>
            </w:tcBorders>
            <w:tcMar>
              <w:left w:type="dxa" w:w="10"/>
              <w:right w:type="dxa" w:w="10"/>
            </w:tcMar>
          </w:tcPr>
          <w:p w14:paraId="E8030000">
            <w:pPr>
              <w:pStyle w:val="Style_5"/>
              <w:rPr>
                <w:rFonts w:ascii="Times New Roman" w:hAnsi="Times New Roman"/>
                <w:sz w:val="28"/>
              </w:rPr>
            </w:pPr>
            <w:r>
              <w:rPr>
                <w:rFonts w:ascii="Times New Roman" w:hAnsi="Times New Roman"/>
                <w:sz w:val="28"/>
              </w:rPr>
              <w:t>Оснащение транспортного средства оборудованием для перевозки пассажиров с ограниченными возможностями передвижения</w:t>
            </w:r>
          </w:p>
        </w:tc>
        <w:tc>
          <w:tcPr>
            <w:tcW w:type="dxa" w:w="3041"/>
            <w:gridSpan w:val="2"/>
            <w:tcBorders>
              <w:top w:color="000000" w:sz="4" w:val="single"/>
              <w:left w:color="000000" w:sz="4" w:val="single"/>
              <w:bottom w:color="000000" w:sz="4" w:val="single"/>
              <w:right w:color="000000" w:sz="4" w:val="single"/>
            </w:tcBorders>
            <w:tcMar>
              <w:left w:type="dxa" w:w="10"/>
              <w:right w:type="dxa" w:w="10"/>
            </w:tcMar>
          </w:tcPr>
          <w:p w14:paraId="E9030000">
            <w:pPr>
              <w:pStyle w:val="Style_4"/>
              <w:rPr>
                <w:sz w:val="28"/>
              </w:rPr>
            </w:pPr>
          </w:p>
        </w:tc>
        <w:tc>
          <w:tcPr>
            <w:tcW w:type="dxa" w:w="2931"/>
            <w:gridSpan w:val="2"/>
            <w:tcBorders>
              <w:top w:color="000000" w:sz="4" w:val="single"/>
              <w:left w:color="000000" w:sz="4" w:val="single"/>
              <w:bottom w:color="000000" w:sz="4" w:val="single"/>
              <w:right w:color="000000" w:sz="4" w:val="single"/>
            </w:tcBorders>
            <w:tcMar>
              <w:left w:type="dxa" w:w="10"/>
              <w:right w:type="dxa" w:w="10"/>
            </w:tcMar>
          </w:tcPr>
          <w:p w14:paraId="EA030000">
            <w:pPr>
              <w:pStyle w:val="Style_4"/>
              <w:rPr>
                <w:sz w:val="28"/>
              </w:rPr>
            </w:pPr>
          </w:p>
        </w:tc>
      </w:tr>
      <w:tr>
        <w:tc>
          <w:tcPr>
            <w:tcW w:type="dxa" w:w="436"/>
            <w:tcBorders>
              <w:top w:color="000000" w:sz="4" w:val="single"/>
              <w:left w:color="000000" w:sz="4" w:val="single"/>
              <w:bottom w:color="000000" w:sz="4" w:val="single"/>
              <w:right w:color="000000" w:sz="4" w:val="single"/>
            </w:tcBorders>
            <w:tcMar>
              <w:left w:type="dxa" w:w="10"/>
              <w:right w:type="dxa" w:w="10"/>
            </w:tcMar>
          </w:tcPr>
          <w:p w14:paraId="EB030000">
            <w:pPr>
              <w:pStyle w:val="Style_4"/>
              <w:ind w:firstLine="0" w:left="0"/>
              <w:jc w:val="center"/>
              <w:rPr>
                <w:sz w:val="28"/>
              </w:rPr>
            </w:pPr>
            <w:r>
              <w:rPr>
                <w:sz w:val="28"/>
              </w:rPr>
              <w:t>2</w:t>
            </w:r>
          </w:p>
        </w:tc>
        <w:tc>
          <w:tcPr>
            <w:tcW w:type="dxa" w:w="3402"/>
            <w:gridSpan w:val="2"/>
            <w:tcBorders>
              <w:top w:color="000000" w:sz="4" w:val="single"/>
              <w:left w:color="000000" w:sz="4" w:val="single"/>
              <w:bottom w:color="000000" w:sz="4" w:val="single"/>
              <w:right w:color="000000" w:sz="4" w:val="single"/>
            </w:tcBorders>
            <w:tcMar>
              <w:left w:type="dxa" w:w="10"/>
              <w:right w:type="dxa" w:w="10"/>
            </w:tcMar>
          </w:tcPr>
          <w:p w14:paraId="EC030000">
            <w:pPr>
              <w:pStyle w:val="Style_5"/>
              <w:rPr>
                <w:rFonts w:ascii="Times New Roman" w:hAnsi="Times New Roman"/>
                <w:sz w:val="28"/>
              </w:rPr>
            </w:pPr>
            <w:r>
              <w:rPr>
                <w:rFonts w:ascii="Times New Roman" w:hAnsi="Times New Roman"/>
                <w:sz w:val="28"/>
              </w:rPr>
              <w:t>Оснащение транспортного средства системами кондиционирования воздуха</w:t>
            </w:r>
          </w:p>
        </w:tc>
        <w:tc>
          <w:tcPr>
            <w:tcW w:type="dxa" w:w="3041"/>
            <w:gridSpan w:val="2"/>
            <w:tcBorders>
              <w:top w:color="000000" w:sz="4" w:val="single"/>
              <w:left w:color="000000" w:sz="4" w:val="single"/>
              <w:bottom w:color="000000" w:sz="4" w:val="single"/>
              <w:right w:color="000000" w:sz="4" w:val="single"/>
            </w:tcBorders>
            <w:tcMar>
              <w:left w:type="dxa" w:w="10"/>
              <w:right w:type="dxa" w:w="10"/>
            </w:tcMar>
          </w:tcPr>
          <w:p w14:paraId="ED030000">
            <w:pPr>
              <w:pStyle w:val="Style_4"/>
              <w:rPr>
                <w:sz w:val="28"/>
              </w:rPr>
            </w:pPr>
          </w:p>
        </w:tc>
        <w:tc>
          <w:tcPr>
            <w:tcW w:type="dxa" w:w="2931"/>
            <w:gridSpan w:val="2"/>
            <w:tcBorders>
              <w:top w:color="000000" w:sz="4" w:val="single"/>
              <w:left w:color="000000" w:sz="4" w:val="single"/>
              <w:bottom w:color="000000" w:sz="4" w:val="single"/>
              <w:right w:color="000000" w:sz="4" w:val="single"/>
            </w:tcBorders>
            <w:tcMar>
              <w:left w:type="dxa" w:w="10"/>
              <w:right w:type="dxa" w:w="10"/>
            </w:tcMar>
          </w:tcPr>
          <w:p w14:paraId="EE030000">
            <w:pPr>
              <w:pStyle w:val="Style_4"/>
              <w:rPr>
                <w:sz w:val="28"/>
              </w:rPr>
            </w:pPr>
          </w:p>
        </w:tc>
      </w:tr>
      <w:tr>
        <w:tc>
          <w:tcPr>
            <w:tcW w:type="dxa" w:w="436"/>
            <w:tcBorders>
              <w:top w:color="000000" w:sz="4" w:val="single"/>
              <w:left w:color="000000" w:sz="4" w:val="single"/>
              <w:bottom w:color="000000" w:sz="4" w:val="single"/>
              <w:right w:color="000000" w:sz="4" w:val="single"/>
            </w:tcBorders>
            <w:tcMar>
              <w:left w:type="dxa" w:w="10"/>
              <w:right w:type="dxa" w:w="10"/>
            </w:tcMar>
          </w:tcPr>
          <w:p w14:paraId="EF030000">
            <w:pPr>
              <w:pStyle w:val="Style_4"/>
              <w:ind w:firstLine="0" w:left="0"/>
              <w:jc w:val="center"/>
              <w:rPr>
                <w:sz w:val="28"/>
              </w:rPr>
            </w:pPr>
            <w:r>
              <w:rPr>
                <w:sz w:val="28"/>
              </w:rPr>
              <w:t>3</w:t>
            </w:r>
          </w:p>
        </w:tc>
        <w:tc>
          <w:tcPr>
            <w:tcW w:type="dxa" w:w="3402"/>
            <w:gridSpan w:val="2"/>
            <w:tcBorders>
              <w:top w:color="000000" w:sz="4" w:val="single"/>
              <w:left w:color="000000" w:sz="4" w:val="single"/>
              <w:bottom w:color="000000" w:sz="4" w:val="single"/>
              <w:right w:color="000000" w:sz="4" w:val="single"/>
            </w:tcBorders>
            <w:tcMar>
              <w:left w:type="dxa" w:w="10"/>
              <w:right w:type="dxa" w:w="10"/>
            </w:tcMar>
          </w:tcPr>
          <w:p w14:paraId="F0030000">
            <w:pPr>
              <w:pStyle w:val="Style_5"/>
              <w:rPr>
                <w:rFonts w:ascii="Times New Roman" w:hAnsi="Times New Roman"/>
                <w:sz w:val="28"/>
              </w:rPr>
            </w:pPr>
            <w:r>
              <w:rPr>
                <w:rFonts w:ascii="Times New Roman" w:hAnsi="Times New Roman"/>
                <w:sz w:val="28"/>
              </w:rPr>
              <w:t>Наличие в салоне транспортного средства электронного информационного табло</w:t>
            </w:r>
          </w:p>
        </w:tc>
        <w:tc>
          <w:tcPr>
            <w:tcW w:type="dxa" w:w="3041"/>
            <w:gridSpan w:val="2"/>
            <w:tcBorders>
              <w:top w:color="000000" w:sz="4" w:val="single"/>
              <w:left w:color="000000" w:sz="4" w:val="single"/>
              <w:bottom w:color="000000" w:sz="4" w:val="single"/>
              <w:right w:color="000000" w:sz="4" w:val="single"/>
            </w:tcBorders>
            <w:tcMar>
              <w:left w:type="dxa" w:w="10"/>
              <w:right w:type="dxa" w:w="10"/>
            </w:tcMar>
          </w:tcPr>
          <w:p w14:paraId="F1030000">
            <w:pPr>
              <w:pStyle w:val="Style_4"/>
              <w:rPr>
                <w:sz w:val="28"/>
              </w:rPr>
            </w:pPr>
          </w:p>
        </w:tc>
        <w:tc>
          <w:tcPr>
            <w:tcW w:type="dxa" w:w="2931"/>
            <w:gridSpan w:val="2"/>
            <w:tcBorders>
              <w:top w:color="000000" w:sz="4" w:val="single"/>
              <w:left w:color="000000" w:sz="4" w:val="single"/>
              <w:bottom w:color="000000" w:sz="4" w:val="single"/>
              <w:right w:color="000000" w:sz="4" w:val="single"/>
            </w:tcBorders>
            <w:tcMar>
              <w:left w:type="dxa" w:w="10"/>
              <w:right w:type="dxa" w:w="10"/>
            </w:tcMar>
          </w:tcPr>
          <w:p w14:paraId="F2030000">
            <w:pPr>
              <w:pStyle w:val="Style_4"/>
              <w:rPr>
                <w:sz w:val="28"/>
              </w:rPr>
            </w:pPr>
          </w:p>
        </w:tc>
      </w:tr>
      <w:tr>
        <w:tc>
          <w:tcPr>
            <w:tcW w:type="dxa" w:w="436"/>
            <w:tcBorders>
              <w:top w:color="000000" w:sz="4" w:val="single"/>
              <w:left w:color="000000" w:sz="4" w:val="single"/>
              <w:bottom w:color="000000" w:sz="4" w:val="single"/>
              <w:right w:color="000000" w:sz="4" w:val="single"/>
            </w:tcBorders>
            <w:tcMar>
              <w:left w:type="dxa" w:w="10"/>
              <w:right w:type="dxa" w:w="10"/>
            </w:tcMar>
          </w:tcPr>
          <w:p w14:paraId="F3030000">
            <w:pPr>
              <w:pStyle w:val="Style_4"/>
              <w:ind w:firstLine="0" w:left="0"/>
              <w:jc w:val="center"/>
              <w:rPr>
                <w:sz w:val="28"/>
              </w:rPr>
            </w:pPr>
            <w:r>
              <w:rPr>
                <w:sz w:val="28"/>
              </w:rPr>
              <w:t>4</w:t>
            </w:r>
          </w:p>
        </w:tc>
        <w:tc>
          <w:tcPr>
            <w:tcW w:type="dxa" w:w="3402"/>
            <w:gridSpan w:val="2"/>
            <w:tcBorders>
              <w:top w:color="000000" w:sz="4" w:val="single"/>
              <w:left w:color="000000" w:sz="4" w:val="single"/>
              <w:bottom w:color="000000" w:sz="4" w:val="single"/>
              <w:right w:color="000000" w:sz="4" w:val="single"/>
            </w:tcBorders>
            <w:tcMar>
              <w:left w:type="dxa" w:w="10"/>
              <w:right w:type="dxa" w:w="10"/>
            </w:tcMar>
          </w:tcPr>
          <w:p w14:paraId="F4030000">
            <w:pPr>
              <w:pStyle w:val="Style_5"/>
              <w:rPr>
                <w:rFonts w:ascii="Times New Roman" w:hAnsi="Times New Roman"/>
                <w:sz w:val="28"/>
              </w:rPr>
            </w:pPr>
            <w:r>
              <w:rPr>
                <w:rFonts w:ascii="Times New Roman" w:hAnsi="Times New Roman"/>
                <w:sz w:val="28"/>
              </w:rPr>
              <w:t>Наличие в транспортном средстве низкого пола</w:t>
            </w:r>
          </w:p>
        </w:tc>
        <w:tc>
          <w:tcPr>
            <w:tcW w:type="dxa" w:w="3041"/>
            <w:gridSpan w:val="2"/>
            <w:tcBorders>
              <w:top w:color="000000" w:sz="4" w:val="single"/>
              <w:left w:color="000000" w:sz="4" w:val="single"/>
              <w:bottom w:color="000000" w:sz="4" w:val="single"/>
              <w:right w:color="000000" w:sz="4" w:val="single"/>
            </w:tcBorders>
            <w:tcMar>
              <w:left w:type="dxa" w:w="10"/>
              <w:right w:type="dxa" w:w="10"/>
            </w:tcMar>
          </w:tcPr>
          <w:p w14:paraId="F5030000">
            <w:pPr>
              <w:pStyle w:val="Style_4"/>
              <w:rPr>
                <w:sz w:val="28"/>
              </w:rPr>
            </w:pPr>
          </w:p>
        </w:tc>
        <w:tc>
          <w:tcPr>
            <w:tcW w:type="dxa" w:w="2931"/>
            <w:gridSpan w:val="2"/>
            <w:tcBorders>
              <w:top w:color="000000" w:sz="4" w:val="single"/>
              <w:left w:color="000000" w:sz="4" w:val="single"/>
              <w:bottom w:color="000000" w:sz="4" w:val="single"/>
              <w:right w:color="000000" w:sz="4" w:val="single"/>
            </w:tcBorders>
            <w:tcMar>
              <w:left w:type="dxa" w:w="10"/>
              <w:right w:type="dxa" w:w="10"/>
            </w:tcMar>
          </w:tcPr>
          <w:p w14:paraId="F6030000">
            <w:pPr>
              <w:pStyle w:val="Style_4"/>
              <w:rPr>
                <w:sz w:val="28"/>
              </w:rPr>
            </w:pPr>
          </w:p>
        </w:tc>
      </w:tr>
      <w:tr>
        <w:tc>
          <w:tcPr>
            <w:tcW w:type="dxa" w:w="436"/>
            <w:tcBorders>
              <w:top w:color="000000" w:sz="4" w:val="single"/>
              <w:left w:color="000000" w:sz="4" w:val="single"/>
              <w:bottom w:color="000000" w:sz="4" w:val="single"/>
              <w:right w:color="000000" w:sz="4" w:val="single"/>
            </w:tcBorders>
            <w:tcMar>
              <w:left w:type="dxa" w:w="10"/>
              <w:right w:type="dxa" w:w="10"/>
            </w:tcMar>
          </w:tcPr>
          <w:p w14:paraId="F7030000">
            <w:pPr>
              <w:pStyle w:val="Style_4"/>
              <w:ind w:firstLine="0" w:left="0"/>
              <w:jc w:val="center"/>
              <w:rPr>
                <w:sz w:val="28"/>
              </w:rPr>
            </w:pPr>
            <w:r>
              <w:rPr>
                <w:sz w:val="28"/>
              </w:rPr>
              <w:t>5</w:t>
            </w:r>
          </w:p>
        </w:tc>
        <w:tc>
          <w:tcPr>
            <w:tcW w:type="dxa" w:w="3402"/>
            <w:gridSpan w:val="2"/>
            <w:tcBorders>
              <w:top w:color="000000" w:sz="4" w:val="single"/>
              <w:left w:color="000000" w:sz="4" w:val="single"/>
              <w:bottom w:color="000000" w:sz="4" w:val="single"/>
              <w:right w:color="000000" w:sz="4" w:val="single"/>
            </w:tcBorders>
            <w:tcMar>
              <w:left w:type="dxa" w:w="10"/>
              <w:right w:type="dxa" w:w="10"/>
            </w:tcMar>
          </w:tcPr>
          <w:p w14:paraId="F8030000">
            <w:pPr>
              <w:pStyle w:val="Style_5"/>
              <w:rPr>
                <w:rFonts w:ascii="Times New Roman" w:hAnsi="Times New Roman"/>
                <w:sz w:val="28"/>
              </w:rPr>
            </w:pPr>
            <w:r>
              <w:rPr>
                <w:rFonts w:ascii="Times New Roman" w:hAnsi="Times New Roman"/>
                <w:sz w:val="28"/>
              </w:rPr>
              <w:t>Наличие системы контроля температуры воздуха в салоне</w:t>
            </w:r>
          </w:p>
        </w:tc>
        <w:tc>
          <w:tcPr>
            <w:tcW w:type="dxa" w:w="3041"/>
            <w:gridSpan w:val="2"/>
            <w:tcBorders>
              <w:top w:color="000000" w:sz="4" w:val="single"/>
              <w:left w:color="000000" w:sz="4" w:val="single"/>
              <w:bottom w:color="000000" w:sz="4" w:val="single"/>
              <w:right w:color="000000" w:sz="4" w:val="single"/>
            </w:tcBorders>
            <w:tcMar>
              <w:left w:type="dxa" w:w="10"/>
              <w:right w:type="dxa" w:w="10"/>
            </w:tcMar>
          </w:tcPr>
          <w:p w14:paraId="F9030000">
            <w:pPr>
              <w:pStyle w:val="Style_4"/>
              <w:rPr>
                <w:sz w:val="28"/>
              </w:rPr>
            </w:pPr>
          </w:p>
        </w:tc>
        <w:tc>
          <w:tcPr>
            <w:tcW w:type="dxa" w:w="2931"/>
            <w:gridSpan w:val="2"/>
            <w:tcBorders>
              <w:top w:color="000000" w:sz="4" w:val="single"/>
              <w:left w:color="000000" w:sz="4" w:val="single"/>
              <w:bottom w:color="000000" w:sz="4" w:val="single"/>
              <w:right w:color="000000" w:sz="4" w:val="single"/>
            </w:tcBorders>
            <w:tcMar>
              <w:left w:type="dxa" w:w="10"/>
              <w:right w:type="dxa" w:w="10"/>
            </w:tcMar>
          </w:tcPr>
          <w:p w14:paraId="FA030000">
            <w:pPr>
              <w:pStyle w:val="Style_4"/>
              <w:rPr>
                <w:sz w:val="28"/>
              </w:rPr>
            </w:pPr>
          </w:p>
        </w:tc>
      </w:tr>
      <w:tr>
        <w:tc>
          <w:tcPr>
            <w:tcW w:type="dxa" w:w="436"/>
            <w:tcBorders>
              <w:top w:color="000000" w:sz="4" w:val="single"/>
              <w:left w:color="000000" w:sz="4" w:val="single"/>
              <w:bottom w:color="000000" w:sz="4" w:val="single"/>
              <w:right w:color="000000" w:sz="4" w:val="single"/>
            </w:tcBorders>
            <w:tcMar>
              <w:left w:type="dxa" w:w="10"/>
              <w:right w:type="dxa" w:w="10"/>
            </w:tcMar>
          </w:tcPr>
          <w:p w14:paraId="FB030000">
            <w:pPr>
              <w:pStyle w:val="Style_4"/>
              <w:ind w:firstLine="0" w:left="0"/>
              <w:jc w:val="center"/>
              <w:rPr>
                <w:sz w:val="28"/>
              </w:rPr>
            </w:pPr>
            <w:r>
              <w:rPr>
                <w:sz w:val="28"/>
              </w:rPr>
              <w:t>6</w:t>
            </w:r>
          </w:p>
        </w:tc>
        <w:tc>
          <w:tcPr>
            <w:tcW w:type="dxa" w:w="3402"/>
            <w:gridSpan w:val="2"/>
            <w:tcBorders>
              <w:top w:color="000000" w:sz="4" w:val="single"/>
              <w:left w:color="000000" w:sz="4" w:val="single"/>
              <w:bottom w:color="000000" w:sz="4" w:val="single"/>
              <w:right w:color="000000" w:sz="4" w:val="single"/>
            </w:tcBorders>
            <w:tcMar>
              <w:left w:type="dxa" w:w="10"/>
              <w:right w:type="dxa" w:w="10"/>
            </w:tcMar>
          </w:tcPr>
          <w:p w14:paraId="FC030000">
            <w:pPr>
              <w:pStyle w:val="Style_5"/>
              <w:rPr>
                <w:rFonts w:ascii="Times New Roman" w:hAnsi="Times New Roman"/>
                <w:sz w:val="28"/>
              </w:rPr>
            </w:pPr>
            <w:r>
              <w:rPr>
                <w:rFonts w:ascii="Times New Roman" w:hAnsi="Times New Roman"/>
                <w:sz w:val="28"/>
              </w:rPr>
              <w:t>Наличие оборудования для использования газомоторного топлива</w:t>
            </w:r>
          </w:p>
        </w:tc>
        <w:tc>
          <w:tcPr>
            <w:tcW w:type="dxa" w:w="3041"/>
            <w:gridSpan w:val="2"/>
            <w:tcBorders>
              <w:top w:color="000000" w:sz="4" w:val="single"/>
              <w:left w:color="000000" w:sz="4" w:val="single"/>
              <w:bottom w:color="000000" w:sz="4" w:val="single"/>
              <w:right w:color="000000" w:sz="4" w:val="single"/>
            </w:tcBorders>
            <w:tcMar>
              <w:left w:type="dxa" w:w="10"/>
              <w:right w:type="dxa" w:w="10"/>
            </w:tcMar>
          </w:tcPr>
          <w:p w14:paraId="FD030000">
            <w:pPr>
              <w:pStyle w:val="Style_4"/>
              <w:rPr>
                <w:sz w:val="28"/>
              </w:rPr>
            </w:pPr>
          </w:p>
        </w:tc>
        <w:tc>
          <w:tcPr>
            <w:tcW w:type="dxa" w:w="2931"/>
            <w:gridSpan w:val="2"/>
            <w:tcBorders>
              <w:top w:color="000000" w:sz="4" w:val="single"/>
              <w:left w:color="000000" w:sz="4" w:val="single"/>
              <w:bottom w:color="000000" w:sz="4" w:val="single"/>
              <w:right w:color="000000" w:sz="4" w:val="single"/>
            </w:tcBorders>
            <w:tcMar>
              <w:left w:type="dxa" w:w="10"/>
              <w:right w:type="dxa" w:w="10"/>
            </w:tcMar>
          </w:tcPr>
          <w:p w14:paraId="FE030000">
            <w:pPr>
              <w:pStyle w:val="Style_4"/>
              <w:rPr>
                <w:sz w:val="28"/>
              </w:rPr>
            </w:pPr>
          </w:p>
        </w:tc>
      </w:tr>
      <w:tr>
        <w:tc>
          <w:tcPr>
            <w:tcW w:type="dxa" w:w="6879"/>
            <w:gridSpan w:val="5"/>
            <w:tcBorders>
              <w:top w:color="000000" w:sz="4" w:val="single"/>
              <w:left w:color="000000" w:sz="4" w:val="single"/>
              <w:bottom w:color="000000" w:sz="4" w:val="single"/>
              <w:right w:color="000000" w:sz="4" w:val="single"/>
            </w:tcBorders>
            <w:tcMar>
              <w:left w:type="dxa" w:w="10"/>
              <w:right w:type="dxa" w:w="10"/>
            </w:tcMar>
          </w:tcPr>
          <w:p w14:paraId="FF030000">
            <w:pPr>
              <w:pStyle w:val="Style_4"/>
              <w:ind w:firstLine="0" w:left="0"/>
              <w:jc w:val="center"/>
              <w:rPr>
                <w:sz w:val="28"/>
              </w:rPr>
            </w:pPr>
            <w:r>
              <w:rPr>
                <w:sz w:val="28"/>
              </w:rPr>
              <w:t>Общая вместимость транспортного средства:</w:t>
            </w:r>
          </w:p>
        </w:tc>
        <w:tc>
          <w:tcPr>
            <w:tcW w:type="dxa" w:w="2931"/>
            <w:gridSpan w:val="2"/>
            <w:tcBorders>
              <w:top w:color="000000" w:sz="4" w:val="single"/>
              <w:left w:color="000000" w:sz="4" w:val="single"/>
              <w:bottom w:color="000000" w:sz="4" w:val="single"/>
              <w:right w:color="000000" w:sz="4" w:val="single"/>
            </w:tcBorders>
            <w:tcMar>
              <w:left w:type="dxa" w:w="10"/>
              <w:right w:type="dxa" w:w="10"/>
            </w:tcMar>
          </w:tcPr>
          <w:p w14:paraId="00040000">
            <w:pPr>
              <w:pStyle w:val="Style_4"/>
              <w:rPr>
                <w:sz w:val="28"/>
              </w:rPr>
            </w:pPr>
          </w:p>
        </w:tc>
      </w:tr>
    </w:tbl>
    <w:p w14:paraId="01040000">
      <w:pPr>
        <w:ind w:firstLine="0" w:left="0"/>
        <w:rPr>
          <w:rFonts w:ascii="Times New Roman" w:hAnsi="Times New Roman"/>
          <w:sz w:val="28"/>
        </w:rPr>
      </w:pPr>
      <w:r>
        <w:rPr>
          <w:rFonts w:ascii="Times New Roman" w:hAnsi="Times New Roman"/>
          <w:sz w:val="28"/>
        </w:rPr>
        <w:t>Примечание:</w:t>
      </w:r>
    </w:p>
    <w:p w14:paraId="02040000">
      <w:pPr>
        <w:ind w:firstLine="0" w:left="0"/>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040000">
      <w:pPr>
        <w:ind w:firstLine="0" w:left="0"/>
        <w:rPr>
          <w:rFonts w:ascii="Times New Roman" w:hAnsi="Times New Roman"/>
          <w:sz w:val="28"/>
        </w:rPr>
      </w:pPr>
    </w:p>
    <w:p w14:paraId="04040000">
      <w:pPr>
        <w:ind w:firstLine="0" w:left="0"/>
        <w:rPr>
          <w:rFonts w:ascii="Times New Roman" w:hAnsi="Times New Roman"/>
          <w:sz w:val="28"/>
        </w:rPr>
      </w:pPr>
      <w:r>
        <w:rPr>
          <w:rFonts w:ascii="Times New Roman" w:hAnsi="Times New Roman"/>
          <w:sz w:val="28"/>
        </w:rPr>
        <w:t>Состав членов комиссии при осуществлении осмотра транспортных средств, заявленных победителем открытого конкурса на получение права осуществления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w:t>
      </w:r>
    </w:p>
    <w:p w14:paraId="05040000">
      <w:pPr>
        <w:ind w:firstLine="0" w:left="0"/>
        <w:rPr>
          <w:rFonts w:ascii="Times New Roman" w:hAnsi="Times New Roman"/>
          <w:sz w:val="28"/>
        </w:rPr>
      </w:pPr>
      <w:r>
        <w:rPr>
          <w:rFonts w:ascii="Times New Roman" w:hAnsi="Times New Roman"/>
          <w:sz w:val="28"/>
        </w:rPr>
        <w:t>______________________________________                   _____________________</w:t>
      </w:r>
    </w:p>
    <w:p w14:paraId="06040000">
      <w:pPr>
        <w:ind w:firstLine="0" w:left="0"/>
        <w:rPr>
          <w:rFonts w:ascii="Times New Roman" w:hAnsi="Times New Roman"/>
        </w:rPr>
      </w:pPr>
      <w:r>
        <w:rPr>
          <w:rFonts w:ascii="Times New Roman" w:hAnsi="Times New Roman"/>
        </w:rPr>
        <w:t xml:space="preserve">                          (ФИО, должность)                                                                      (подпись)</w:t>
      </w:r>
    </w:p>
    <w:p w14:paraId="07040000">
      <w:pPr>
        <w:ind w:firstLine="0" w:left="0"/>
        <w:rPr>
          <w:rFonts w:ascii="Times New Roman" w:hAnsi="Times New Roman"/>
          <w:sz w:val="28"/>
        </w:rPr>
      </w:pPr>
      <w:r>
        <w:rPr>
          <w:rFonts w:ascii="Times New Roman" w:hAnsi="Times New Roman"/>
          <w:sz w:val="28"/>
        </w:rPr>
        <w:t>______________________________________                   _____________________</w:t>
      </w:r>
    </w:p>
    <w:p w14:paraId="08040000">
      <w:pPr>
        <w:ind w:firstLine="0" w:left="0"/>
        <w:rPr>
          <w:rFonts w:ascii="Times New Roman" w:hAnsi="Times New Roman"/>
        </w:rPr>
      </w:pPr>
      <w:r>
        <w:rPr>
          <w:rFonts w:ascii="Times New Roman" w:hAnsi="Times New Roman"/>
        </w:rPr>
        <w:t xml:space="preserve">                          (ФИО, должность)                                                                      (подпись)</w:t>
      </w:r>
    </w:p>
    <w:p w14:paraId="09040000">
      <w:pPr>
        <w:ind w:firstLine="0" w:left="0"/>
        <w:rPr>
          <w:rFonts w:ascii="Times New Roman" w:hAnsi="Times New Roman"/>
          <w:sz w:val="28"/>
        </w:rPr>
      </w:pPr>
      <w:r>
        <w:rPr>
          <w:rFonts w:ascii="Times New Roman" w:hAnsi="Times New Roman"/>
          <w:sz w:val="28"/>
        </w:rPr>
        <w:t>______________________________________                   _____________________</w:t>
      </w:r>
    </w:p>
    <w:p w14:paraId="0A040000">
      <w:pPr>
        <w:ind w:firstLine="0" w:left="0"/>
        <w:rPr>
          <w:rFonts w:ascii="Times New Roman" w:hAnsi="Times New Roman"/>
        </w:rPr>
      </w:pPr>
      <w:r>
        <w:rPr>
          <w:rFonts w:ascii="Times New Roman" w:hAnsi="Times New Roman"/>
        </w:rPr>
        <w:t xml:space="preserve">                          (ФИО, должность)                                                                      (подпись)</w:t>
      </w:r>
    </w:p>
    <w:p w14:paraId="0B040000">
      <w:pPr>
        <w:ind w:firstLine="0" w:left="0"/>
        <w:rPr>
          <w:rFonts w:ascii="Times New Roman" w:hAnsi="Times New Roman"/>
          <w:sz w:val="28"/>
        </w:rPr>
      </w:pPr>
    </w:p>
    <w:p w14:paraId="0C040000">
      <w:pPr>
        <w:ind w:firstLine="0" w:left="0"/>
        <w:rPr>
          <w:rFonts w:ascii="Times New Roman" w:hAnsi="Times New Roman"/>
          <w:sz w:val="28"/>
        </w:rPr>
      </w:pPr>
      <w:r>
        <w:rPr>
          <w:rFonts w:ascii="Times New Roman" w:hAnsi="Times New Roman"/>
          <w:sz w:val="28"/>
        </w:rPr>
        <w:t>Перевозчик (его законный представитель) ________________________________</w:t>
      </w:r>
    </w:p>
    <w:p w14:paraId="0D040000">
      <w:pPr>
        <w:ind w:firstLine="0" w:left="0"/>
        <w:rPr>
          <w:rFonts w:ascii="Times New Roman" w:hAnsi="Times New Roman"/>
          <w:sz w:val="28"/>
        </w:rPr>
      </w:pPr>
      <w:r>
        <w:rPr>
          <w:rFonts w:ascii="Times New Roman" w:hAnsi="Times New Roman"/>
          <w:sz w:val="28"/>
        </w:rPr>
        <w:t>_______________________________________________________________</w:t>
      </w:r>
    </w:p>
    <w:p w14:paraId="0E040000">
      <w:pPr>
        <w:ind w:firstLine="0" w:left="0"/>
        <w:rPr>
          <w:rFonts w:ascii="Times New Roman" w:hAnsi="Times New Roman"/>
        </w:rPr>
      </w:pPr>
      <w:r>
        <w:rPr>
          <w:rFonts w:ascii="Times New Roman" w:hAnsi="Times New Roman"/>
        </w:rPr>
        <w:t xml:space="preserve">                                                    (ФИО/наименование перевозчика)</w:t>
      </w:r>
    </w:p>
    <w:p w14:paraId="0F040000">
      <w:pPr>
        <w:ind w:firstLine="0" w:left="0"/>
        <w:rPr>
          <w:rFonts w:ascii="Times New Roman" w:hAnsi="Times New Roman"/>
          <w:sz w:val="28"/>
        </w:rPr>
      </w:pPr>
      <w:r>
        <w:rPr>
          <w:rFonts w:ascii="Times New Roman" w:hAnsi="Times New Roman"/>
          <w:sz w:val="28"/>
        </w:rPr>
        <w:t xml:space="preserve">с настоящим актом комиссионного осмотра транспортных средств, заявленных победителем открытого конкурса для участия в открытом конкурсе на получение права осуществления перевозок по одному или нескольким муниципальным пригородным маршрутам регулярных перевозок автомобильным транспортом на территории муниципального образования Отрадненский район, ознакомлен "____"___________ 20__ года </w:t>
      </w:r>
    </w:p>
    <w:p w14:paraId="10040000">
      <w:pPr>
        <w:ind w:firstLine="0" w:left="0"/>
        <w:rPr>
          <w:rFonts w:ascii="Times New Roman" w:hAnsi="Times New Roman"/>
        </w:rPr>
      </w:pPr>
    </w:p>
    <w:tbl>
      <w:tblPr>
        <w:tblStyle w:val="Style_3"/>
        <w:tblW w:type="auto" w:w="0"/>
        <w:tblLayout w:type="fixed"/>
      </w:tblPr>
      <w:tblGrid>
        <w:gridCol w:w="3227"/>
        <w:gridCol w:w="3338"/>
        <w:gridCol w:w="3283"/>
      </w:tblGrid>
      <w:tr>
        <w:tc>
          <w:tcPr>
            <w:tcW w:type="dxa" w:w="3227"/>
          </w:tcPr>
          <w:p w14:paraId="11040000">
            <w:pPr>
              <w:ind w:firstLine="0" w:left="0"/>
              <w:rPr>
                <w:rFonts w:ascii="Times New Roman" w:hAnsi="Times New Roman"/>
                <w:sz w:val="28"/>
              </w:rPr>
            </w:pPr>
            <w:r>
              <w:rPr>
                <w:rFonts w:ascii="Times New Roman" w:hAnsi="Times New Roman"/>
                <w:sz w:val="28"/>
              </w:rPr>
              <w:t>_____________________</w:t>
            </w:r>
          </w:p>
        </w:tc>
        <w:tc>
          <w:tcPr>
            <w:tcW w:type="dxa" w:w="3338"/>
          </w:tcPr>
          <w:p w14:paraId="12040000">
            <w:pPr>
              <w:ind w:firstLine="0" w:left="0"/>
              <w:jc w:val="center"/>
              <w:rPr>
                <w:rFonts w:ascii="Times New Roman" w:hAnsi="Times New Roman"/>
                <w:sz w:val="28"/>
              </w:rPr>
            </w:pPr>
            <w:r>
              <w:rPr>
                <w:rFonts w:ascii="Times New Roman" w:hAnsi="Times New Roman"/>
                <w:sz w:val="28"/>
              </w:rPr>
              <w:t>_________________</w:t>
            </w:r>
          </w:p>
        </w:tc>
        <w:tc>
          <w:tcPr>
            <w:tcW w:type="dxa" w:w="3283"/>
          </w:tcPr>
          <w:p w14:paraId="13040000">
            <w:pPr>
              <w:ind w:firstLine="0" w:left="0"/>
              <w:jc w:val="right"/>
              <w:rPr>
                <w:rFonts w:ascii="Times New Roman" w:hAnsi="Times New Roman"/>
                <w:sz w:val="28"/>
              </w:rPr>
            </w:pPr>
            <w:r>
              <w:rPr>
                <w:rFonts w:ascii="Times New Roman" w:hAnsi="Times New Roman"/>
                <w:sz w:val="28"/>
              </w:rPr>
              <w:t>___________________</w:t>
            </w:r>
          </w:p>
        </w:tc>
      </w:tr>
      <w:tr>
        <w:tc>
          <w:tcPr>
            <w:tcW w:type="dxa" w:w="3227"/>
          </w:tcPr>
          <w:p w14:paraId="14040000">
            <w:pPr>
              <w:ind w:firstLine="0" w:left="0"/>
              <w:jc w:val="center"/>
              <w:rPr>
                <w:rFonts w:ascii="Times New Roman" w:hAnsi="Times New Roman"/>
                <w:sz w:val="28"/>
              </w:rPr>
            </w:pPr>
            <w:r>
              <w:rPr>
                <w:rFonts w:ascii="Times New Roman" w:hAnsi="Times New Roman"/>
              </w:rPr>
              <w:t>(наименование перевозчика)</w:t>
            </w:r>
          </w:p>
        </w:tc>
        <w:tc>
          <w:tcPr>
            <w:tcW w:type="dxa" w:w="3338"/>
          </w:tcPr>
          <w:p w14:paraId="15040000">
            <w:pPr>
              <w:ind w:firstLine="0" w:left="0"/>
              <w:jc w:val="center"/>
              <w:rPr>
                <w:rFonts w:ascii="Times New Roman" w:hAnsi="Times New Roman"/>
                <w:sz w:val="28"/>
              </w:rPr>
            </w:pPr>
            <w:r>
              <w:rPr>
                <w:rFonts w:ascii="Times New Roman" w:hAnsi="Times New Roman"/>
              </w:rPr>
              <w:t>(подпись уполномоченного лица)</w:t>
            </w:r>
          </w:p>
        </w:tc>
        <w:tc>
          <w:tcPr>
            <w:tcW w:type="dxa" w:w="3283"/>
          </w:tcPr>
          <w:p w14:paraId="16040000">
            <w:pPr>
              <w:ind w:firstLine="0" w:left="381"/>
              <w:jc w:val="center"/>
              <w:rPr>
                <w:rFonts w:ascii="Times New Roman" w:hAnsi="Times New Roman"/>
              </w:rPr>
            </w:pPr>
            <w:r>
              <w:rPr>
                <w:rFonts w:ascii="Times New Roman" w:hAnsi="Times New Roman"/>
              </w:rPr>
              <w:t>(расшифровка</w:t>
            </w:r>
          </w:p>
          <w:p w14:paraId="17040000">
            <w:pPr>
              <w:ind w:firstLine="0" w:left="381"/>
              <w:jc w:val="center"/>
              <w:rPr>
                <w:rFonts w:ascii="Times New Roman" w:hAnsi="Times New Roman"/>
                <w:sz w:val="28"/>
              </w:rPr>
            </w:pPr>
            <w:r>
              <w:rPr>
                <w:rFonts w:ascii="Times New Roman" w:hAnsi="Times New Roman"/>
              </w:rPr>
              <w:t>подписи)</w:t>
            </w:r>
          </w:p>
        </w:tc>
      </w:tr>
    </w:tbl>
    <w:p w14:paraId="18040000">
      <w:pPr>
        <w:ind w:firstLine="0" w:left="0"/>
        <w:jc w:val="center"/>
        <w:rPr>
          <w:rFonts w:ascii="Times New Roman" w:hAnsi="Times New Roman"/>
          <w:sz w:val="28"/>
        </w:rPr>
      </w:pPr>
      <w:r>
        <w:rPr>
          <w:rFonts w:ascii="Times New Roman" w:hAnsi="Times New Roman"/>
          <w:sz w:val="28"/>
        </w:rPr>
        <w:t xml:space="preserve">                                             М.П.</w:t>
      </w:r>
    </w:p>
    <w:p w14:paraId="19040000">
      <w:pPr>
        <w:ind w:firstLine="0" w:left="0"/>
        <w:jc w:val="center"/>
        <w:rPr>
          <w:rFonts w:ascii="Times New Roman" w:hAnsi="Times New Roman"/>
          <w:sz w:val="28"/>
        </w:rPr>
      </w:pPr>
      <w:r>
        <w:rPr>
          <w:rFonts w:ascii="Times New Roman" w:hAnsi="Times New Roman"/>
        </w:rPr>
        <w:t xml:space="preserve">                                                         (при наличии)</w:t>
      </w:r>
      <w:r>
        <w:rPr>
          <w:rFonts w:ascii="Times New Roman" w:hAnsi="Times New Roman"/>
          <w:sz w:val="28"/>
        </w:rPr>
        <w:t xml:space="preserve"> </w:t>
      </w:r>
    </w:p>
    <w:p w14:paraId="1A040000">
      <w:pPr>
        <w:ind w:firstLine="0" w:left="0"/>
        <w:rPr>
          <w:rFonts w:ascii="Times New Roman" w:hAnsi="Times New Roman"/>
          <w:sz w:val="28"/>
        </w:rPr>
      </w:pPr>
    </w:p>
    <w:p w14:paraId="1B040000">
      <w:pPr>
        <w:ind w:firstLine="0" w:left="0"/>
        <w:rPr>
          <w:rFonts w:ascii="Times New Roman" w:hAnsi="Times New Roman"/>
          <w:sz w:val="28"/>
        </w:rPr>
      </w:pPr>
    </w:p>
    <w:p w14:paraId="1C040000">
      <w:pPr>
        <w:ind w:firstLine="0" w:left="0"/>
        <w:rPr>
          <w:rFonts w:ascii="Times New Roman" w:hAnsi="Times New Roman"/>
          <w:sz w:val="28"/>
        </w:rPr>
      </w:pPr>
      <w:r>
        <w:rPr>
          <w:rFonts w:ascii="Times New Roman" w:hAnsi="Times New Roman"/>
          <w:sz w:val="28"/>
        </w:rPr>
        <w:t xml:space="preserve">Заместитель главы муниципального образования </w:t>
      </w:r>
    </w:p>
    <w:p w14:paraId="1D040000">
      <w:pPr>
        <w:ind w:firstLine="0" w:left="0"/>
        <w:rPr>
          <w:rFonts w:ascii="Times New Roman" w:hAnsi="Times New Roman"/>
          <w:sz w:val="28"/>
        </w:rPr>
      </w:pPr>
      <w:r>
        <w:rPr>
          <w:rFonts w:ascii="Times New Roman" w:hAnsi="Times New Roman"/>
          <w:sz w:val="28"/>
        </w:rPr>
        <w:t xml:space="preserve">Отрадненский район по вопросам строительства </w:t>
      </w:r>
    </w:p>
    <w:p w14:paraId="1E040000">
      <w:pPr>
        <w:ind w:firstLine="0" w:left="0"/>
        <w:rPr>
          <w:rFonts w:ascii="Times New Roman" w:hAnsi="Times New Roman"/>
          <w:sz w:val="28"/>
        </w:rPr>
      </w:pPr>
      <w:r>
        <w:rPr>
          <w:rFonts w:ascii="Times New Roman" w:hAnsi="Times New Roman"/>
          <w:sz w:val="28"/>
        </w:rPr>
        <w:t>и жилищно-коммунального хозяйства                                             С.В. Запорожец</w:t>
      </w:r>
    </w:p>
    <w:p w14:paraId="1F040000">
      <w:pPr>
        <w:ind w:firstLine="0" w:left="0"/>
        <w:rPr>
          <w:rFonts w:ascii="Times New Roman" w:hAnsi="Times New Roman"/>
          <w:sz w:val="28"/>
        </w:rPr>
      </w:pPr>
      <w:r>
        <w:rPr>
          <w:rFonts w:ascii="Times New Roman" w:hAnsi="Times New Roman"/>
          <w:sz w:val="28"/>
        </w:rPr>
        <w:t xml:space="preserve"> </w:t>
      </w:r>
    </w:p>
    <w:p w14:paraId="20040000">
      <w:pPr>
        <w:ind w:firstLine="0" w:left="0"/>
        <w:rPr>
          <w:rFonts w:ascii="Times New Roman" w:hAnsi="Times New Roman"/>
          <w:sz w:val="20"/>
        </w:rPr>
      </w:pPr>
    </w:p>
    <w:sectPr>
      <w:headerReference r:id="rId13" w:type="default"/>
      <w:headerReference r:id="rId14" w:type="first"/>
      <w:pgSz w:h="16800" w:orient="portrait" w:w="11900"/>
      <w:pgMar w:bottom="709" w:footer="720" w:gutter="0" w:header="720" w:left="1701" w:right="567"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p>
</w:hdr>
</file>

<file path=word/header1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1"/>
      <w:ind/>
      <w:jc w:val="center"/>
    </w:pP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ind/>
      <w:jc w:val="center"/>
    </w:pPr>
  </w:p>
</w:hdr>
</file>

<file path=word/header1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1"/>
      <w:ind/>
      <w:jc w:val="center"/>
    </w:pPr>
  </w:p>
</w:hdr>
</file>

<file path=word/header1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1"/>
      <w:ind w:firstLine="0" w:left="0"/>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hdr>
</file>

<file path=word/header1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pStyle w:val="Style_1"/>
      <w:ind/>
      <w:jc w:val="center"/>
    </w:pPr>
  </w:p>
</w:hdr>
</file>

<file path=word/header1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1"/>
      <w:ind w:firstLine="0" w:left="0"/>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hdr>
</file>

<file path=word/header1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pPr>
      <w:pStyle w:val="Style_1"/>
      <w:ind w:firstLine="0" w:left="0"/>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hdr>
</file>

<file path=word/header1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pPr>
      <w:pStyle w:val="Style_1"/>
      <w:ind/>
      <w:jc w:val="center"/>
    </w:pPr>
  </w:p>
</w:hdr>
</file>

<file path=word/header1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2000000">
    <w:pPr>
      <w:pStyle w:val="Style_1"/>
      <w:ind w:firstLine="0" w:left="0"/>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hdr>
</file>

<file path=word/header1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3000000">
    <w:pPr>
      <w:pStyle w:val="Style_1"/>
      <w:ind/>
      <w:jc w:val="center"/>
    </w:pPr>
    <w:r>
      <w:t>2</w:t>
    </w:r>
  </w:p>
  <w:p w14:paraId="14000000">
    <w:pPr>
      <w:pStyle w:val="Style_1"/>
      <w:ind w:firstLine="0" w:left="0"/>
      <w:jc w:val="center"/>
      <w:rPr>
        <w:rFonts w:ascii="Times New Roman" w:hAnsi="Times New Roman"/>
      </w:rPr>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ind/>
      <w:jc w:val="center"/>
    </w:pPr>
  </w:p>
</w:hdr>
</file>

<file path=word/header2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5000000">
    <w:pPr>
      <w:pStyle w:val="Style_1"/>
      <w:ind/>
      <w:jc w:val="center"/>
    </w:pPr>
  </w:p>
</w:hdr>
</file>

<file path=word/header2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6000000">
    <w:pPr>
      <w:pStyle w:val="Style_1"/>
      <w:ind w:firstLine="0" w:left="0"/>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hdr>
</file>

<file path=word/header2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7000000">
    <w:pPr>
      <w:pStyle w:val="Style_1"/>
      <w:ind w:firstLine="0" w:left="0"/>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hdr>
</file>

<file path=word/header2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8000000">
    <w:pPr>
      <w:pStyle w:val="Style_1"/>
      <w:ind w:firstLine="0" w:left="0"/>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hdr>
</file>

<file path=word/header2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9000000">
    <w:pPr>
      <w:pStyle w:val="Style_1"/>
      <w:ind/>
      <w:jc w:val="center"/>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firstLine="0" w:left="0"/>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ind/>
      <w:jc w:val="center"/>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ind w:firstLine="0" w:left="0"/>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ind/>
      <w:jc w:val="center"/>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ind w:firstLine="0" w:left="0"/>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ind/>
      <w:jc w:val="center"/>
    </w:pP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ind w:firstLine="0" w:left="0"/>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pPr>
      <w:widowControl w:val="0"/>
      <w:ind w:firstLine="720" w:left="0"/>
      <w:jc w:val="both"/>
    </w:pPr>
    <w:rPr>
      <w:rFonts w:ascii="Arial" w:hAnsi="Arial"/>
      <w:color w:val="000000"/>
      <w:sz w:val="24"/>
    </w:rPr>
  </w:style>
  <w:style w:default="1" w:styleId="Style_6_ch" w:type="character">
    <w:name w:val="Normal"/>
    <w:link w:val="Style_6"/>
    <w:rPr>
      <w:rFonts w:ascii="Arial" w:hAnsi="Arial"/>
      <w:color w:val="000000"/>
      <w:sz w:val="24"/>
    </w:rPr>
  </w:style>
  <w:style w:styleId="Style_7" w:type="paragraph">
    <w:name w:val="Цветовое выделение для Текст"/>
    <w:link w:val="Style_7_ch"/>
    <w:rPr>
      <w:color w:val="000000"/>
    </w:rPr>
  </w:style>
  <w:style w:styleId="Style_7_ch" w:type="character">
    <w:name w:val="Цветовое выделение для Текст"/>
    <w:link w:val="Style_7"/>
    <w:rPr>
      <w:color w:val="000000"/>
    </w:rPr>
  </w:style>
  <w:style w:styleId="Style_8" w:type="paragraph">
    <w:name w:val="toc 2"/>
    <w:next w:val="Style_6"/>
    <w:link w:val="Style_8_ch"/>
    <w:uiPriority w:val="39"/>
    <w:pPr>
      <w:ind w:firstLine="0" w:left="200"/>
    </w:pPr>
    <w:rPr>
      <w:rFonts w:ascii="XO Thames" w:hAnsi="XO Thames"/>
      <w:color w:val="000000"/>
      <w:sz w:val="28"/>
    </w:rPr>
  </w:style>
  <w:style w:styleId="Style_8_ch" w:type="character">
    <w:name w:val="toc 2"/>
    <w:link w:val="Style_8"/>
    <w:rPr>
      <w:rFonts w:ascii="XO Thames" w:hAnsi="XO Thames"/>
      <w:color w:val="000000"/>
      <w:sz w:val="28"/>
    </w:rPr>
  </w:style>
  <w:style w:styleId="Style_9" w:type="paragraph">
    <w:name w:val="Основной шрифт абзаца2"/>
    <w:link w:val="Style_9_ch"/>
    <w:rPr>
      <w:color w:val="000000"/>
    </w:rPr>
  </w:style>
  <w:style w:styleId="Style_9_ch" w:type="character">
    <w:name w:val="Основной шрифт абзаца2"/>
    <w:link w:val="Style_9"/>
    <w:rPr>
      <w:color w:val="000000"/>
    </w:rPr>
  </w:style>
  <w:style w:styleId="Style_10" w:type="paragraph">
    <w:name w:val="Balloon Text"/>
    <w:basedOn w:val="Style_6"/>
    <w:link w:val="Style_10_ch"/>
    <w:rPr>
      <w:rFonts w:ascii="Tahoma" w:hAnsi="Tahoma"/>
      <w:sz w:val="16"/>
    </w:rPr>
  </w:style>
  <w:style w:styleId="Style_10_ch" w:type="character">
    <w:name w:val="Balloon Text"/>
    <w:basedOn w:val="Style_6_ch"/>
    <w:link w:val="Style_10"/>
    <w:rPr>
      <w:rFonts w:ascii="Tahoma" w:hAnsi="Tahoma"/>
      <w:sz w:val="16"/>
    </w:rPr>
  </w:style>
  <w:style w:styleId="Style_11" w:type="paragraph">
    <w:name w:val="toc 4"/>
    <w:next w:val="Style_6"/>
    <w:link w:val="Style_11_ch"/>
    <w:uiPriority w:val="39"/>
    <w:pPr>
      <w:ind w:firstLine="0" w:left="600"/>
    </w:pPr>
    <w:rPr>
      <w:rFonts w:ascii="XO Thames" w:hAnsi="XO Thames"/>
      <w:color w:val="000000"/>
      <w:sz w:val="28"/>
    </w:rPr>
  </w:style>
  <w:style w:styleId="Style_11_ch" w:type="character">
    <w:name w:val="toc 4"/>
    <w:link w:val="Style_11"/>
    <w:rPr>
      <w:rFonts w:ascii="XO Thames" w:hAnsi="XO Thames"/>
      <w:color w:val="000000"/>
      <w:sz w:val="28"/>
    </w:rPr>
  </w:style>
  <w:style w:styleId="Style_12" w:type="paragraph">
    <w:name w:val="toc 6"/>
    <w:next w:val="Style_6"/>
    <w:link w:val="Style_12_ch"/>
    <w:uiPriority w:val="39"/>
    <w:pPr>
      <w:ind w:firstLine="0" w:left="1000"/>
    </w:pPr>
    <w:rPr>
      <w:rFonts w:ascii="XO Thames" w:hAnsi="XO Thames"/>
      <w:color w:val="000000"/>
      <w:sz w:val="28"/>
    </w:rPr>
  </w:style>
  <w:style w:styleId="Style_12_ch" w:type="character">
    <w:name w:val="toc 6"/>
    <w:link w:val="Style_12"/>
    <w:rPr>
      <w:rFonts w:ascii="XO Thames" w:hAnsi="XO Thames"/>
      <w:color w:val="000000"/>
      <w:sz w:val="28"/>
    </w:rPr>
  </w:style>
  <w:style w:styleId="Style_13" w:type="paragraph">
    <w:name w:val="toc 7"/>
    <w:next w:val="Style_6"/>
    <w:link w:val="Style_13_ch"/>
    <w:uiPriority w:val="39"/>
    <w:pPr>
      <w:ind w:firstLine="0" w:left="1200"/>
    </w:pPr>
    <w:rPr>
      <w:rFonts w:ascii="XO Thames" w:hAnsi="XO Thames"/>
      <w:color w:val="000000"/>
      <w:sz w:val="28"/>
    </w:rPr>
  </w:style>
  <w:style w:styleId="Style_13_ch" w:type="character">
    <w:name w:val="toc 7"/>
    <w:link w:val="Style_13"/>
    <w:rPr>
      <w:rFonts w:ascii="XO Thames" w:hAnsi="XO Thames"/>
      <w:color w:val="000000"/>
      <w:sz w:val="28"/>
    </w:rPr>
  </w:style>
  <w:style w:styleId="Style_14" w:type="paragraph">
    <w:name w:val="Цветовое выделение"/>
    <w:link w:val="Style_14_ch"/>
    <w:rPr>
      <w:b w:val="1"/>
      <w:color w:val="26282F"/>
    </w:rPr>
  </w:style>
  <w:style w:styleId="Style_14_ch" w:type="character">
    <w:name w:val="Цветовое выделение"/>
    <w:link w:val="Style_14"/>
    <w:rPr>
      <w:b w:val="1"/>
      <w:color w:val="26282F"/>
    </w:rPr>
  </w:style>
  <w:style w:styleId="Style_15" w:type="paragraph">
    <w:name w:val="Endnote"/>
    <w:link w:val="Style_15_ch"/>
    <w:pPr>
      <w:ind w:firstLine="851" w:left="0"/>
      <w:jc w:val="both"/>
    </w:pPr>
    <w:rPr>
      <w:rFonts w:ascii="XO Thames" w:hAnsi="XO Thames"/>
      <w:color w:val="000000"/>
      <w:sz w:val="22"/>
    </w:rPr>
  </w:style>
  <w:style w:styleId="Style_15_ch" w:type="character">
    <w:name w:val="Endnote"/>
    <w:link w:val="Style_15"/>
    <w:rPr>
      <w:rFonts w:ascii="XO Thames" w:hAnsi="XO Thames"/>
      <w:color w:val="000000"/>
      <w:sz w:val="22"/>
    </w:rPr>
  </w:style>
  <w:style w:styleId="Style_16" w:type="paragraph">
    <w:name w:val="heading 3"/>
    <w:basedOn w:val="Style_6"/>
    <w:next w:val="Style_6"/>
    <w:link w:val="Style_16_ch"/>
    <w:uiPriority w:val="9"/>
    <w:qFormat/>
    <w:pPr>
      <w:keepNext w:val="1"/>
      <w:spacing w:after="60" w:before="240"/>
      <w:ind/>
      <w:outlineLvl w:val="2"/>
    </w:pPr>
    <w:rPr>
      <w:rFonts w:ascii="Cambria" w:hAnsi="Cambria"/>
      <w:b w:val="1"/>
      <w:sz w:val="26"/>
    </w:rPr>
  </w:style>
  <w:style w:styleId="Style_16_ch" w:type="character">
    <w:name w:val="heading 3"/>
    <w:basedOn w:val="Style_6_ch"/>
    <w:link w:val="Style_16"/>
    <w:rPr>
      <w:rFonts w:ascii="Cambria" w:hAnsi="Cambria"/>
      <w:b w:val="1"/>
      <w:sz w:val="26"/>
    </w:rPr>
  </w:style>
  <w:style w:styleId="Style_17" w:type="paragraph">
    <w:name w:val="Гиперссылка2"/>
    <w:link w:val="Style_17_ch"/>
    <w:rPr>
      <w:color w:val="0000FF"/>
      <w:u w:val="single"/>
    </w:rPr>
  </w:style>
  <w:style w:styleId="Style_17_ch" w:type="character">
    <w:name w:val="Гиперссылка2"/>
    <w:link w:val="Style_17"/>
    <w:rPr>
      <w:color w:val="0000FF"/>
      <w:u w:val="single"/>
    </w:rPr>
  </w:style>
  <w:style w:styleId="Style_18" w:type="paragraph">
    <w:name w:val="Default Paragraph Font"/>
    <w:link w:val="Style_18_ch"/>
  </w:style>
  <w:style w:styleId="Style_18_ch" w:type="character">
    <w:name w:val="Default Paragraph Font"/>
    <w:link w:val="Style_18"/>
  </w:style>
  <w:style w:styleId="Style_5" w:type="paragraph">
    <w:name w:val="Прижатый влево"/>
    <w:basedOn w:val="Style_6"/>
    <w:next w:val="Style_6"/>
    <w:link w:val="Style_5_ch"/>
    <w:pPr>
      <w:ind w:firstLine="0" w:left="0"/>
      <w:jc w:val="left"/>
    </w:pPr>
  </w:style>
  <w:style w:styleId="Style_5_ch" w:type="character">
    <w:name w:val="Прижатый влево"/>
    <w:basedOn w:val="Style_6_ch"/>
    <w:link w:val="Style_5"/>
  </w:style>
  <w:style w:styleId="Style_19" w:type="paragraph">
    <w:name w:val="footer"/>
    <w:basedOn w:val="Style_6"/>
    <w:link w:val="Style_19_ch"/>
    <w:pPr>
      <w:tabs>
        <w:tab w:leader="none" w:pos="4677" w:val="center"/>
        <w:tab w:leader="none" w:pos="9355" w:val="right"/>
      </w:tabs>
      <w:ind/>
    </w:pPr>
  </w:style>
  <w:style w:styleId="Style_19_ch" w:type="character">
    <w:name w:val="footer"/>
    <w:basedOn w:val="Style_6_ch"/>
    <w:link w:val="Style_19"/>
  </w:style>
  <w:style w:styleId="Style_20" w:type="paragraph">
    <w:name w:val="Основной шрифт абзаца1"/>
    <w:link w:val="Style_20_ch"/>
    <w:rPr>
      <w:color w:val="000000"/>
    </w:rPr>
  </w:style>
  <w:style w:styleId="Style_20_ch" w:type="character">
    <w:name w:val="Основной шрифт абзаца1"/>
    <w:link w:val="Style_20"/>
    <w:rPr>
      <w:color w:val="000000"/>
    </w:rPr>
  </w:style>
  <w:style w:styleId="Style_21" w:type="paragraph">
    <w:name w:val="toc 3"/>
    <w:next w:val="Style_6"/>
    <w:link w:val="Style_21_ch"/>
    <w:uiPriority w:val="39"/>
    <w:pPr>
      <w:ind w:firstLine="0" w:left="400"/>
    </w:pPr>
    <w:rPr>
      <w:rFonts w:ascii="XO Thames" w:hAnsi="XO Thames"/>
      <w:color w:val="000000"/>
      <w:sz w:val="28"/>
    </w:rPr>
  </w:style>
  <w:style w:styleId="Style_21_ch" w:type="character">
    <w:name w:val="toc 3"/>
    <w:link w:val="Style_21"/>
    <w:rPr>
      <w:rFonts w:ascii="XO Thames" w:hAnsi="XO Thames"/>
      <w:color w:val="000000"/>
      <w:sz w:val="28"/>
    </w:rPr>
  </w:style>
  <w:style w:styleId="Style_22" w:type="paragraph">
    <w:name w:val="Нормальный (таблица)"/>
    <w:basedOn w:val="Style_6"/>
    <w:next w:val="Style_6"/>
    <w:link w:val="Style_22_ch"/>
    <w:pPr>
      <w:ind w:firstLine="0" w:left="0"/>
    </w:pPr>
  </w:style>
  <w:style w:styleId="Style_22_ch" w:type="character">
    <w:name w:val="Нормальный (таблица)"/>
    <w:basedOn w:val="Style_6_ch"/>
    <w:link w:val="Style_22"/>
  </w:style>
  <w:style w:styleId="Style_23" w:type="paragraph">
    <w:name w:val="Гиперссылка1"/>
    <w:link w:val="Style_23_ch"/>
    <w:rPr>
      <w:color w:val="0000FF"/>
      <w:u w:val="single"/>
    </w:rPr>
  </w:style>
  <w:style w:styleId="Style_23_ch" w:type="character">
    <w:name w:val="Гиперссылка1"/>
    <w:link w:val="Style_23"/>
    <w:rPr>
      <w:color w:val="0000FF"/>
      <w:u w:val="single"/>
    </w:rPr>
  </w:style>
  <w:style w:styleId="Style_24" w:type="paragraph">
    <w:name w:val="No Spacing"/>
    <w:link w:val="Style_24_ch"/>
    <w:pPr>
      <w:widowControl w:val="0"/>
      <w:ind w:firstLine="720" w:left="0"/>
      <w:jc w:val="both"/>
    </w:pPr>
    <w:rPr>
      <w:rFonts w:ascii="Arial" w:hAnsi="Arial"/>
      <w:color w:val="000000"/>
      <w:sz w:val="24"/>
    </w:rPr>
  </w:style>
  <w:style w:styleId="Style_24_ch" w:type="character">
    <w:name w:val="No Spacing"/>
    <w:link w:val="Style_24"/>
    <w:rPr>
      <w:rFonts w:ascii="Arial" w:hAnsi="Arial"/>
      <w:color w:val="000000"/>
      <w:sz w:val="24"/>
    </w:rPr>
  </w:style>
  <w:style w:styleId="Style_25" w:type="paragraph">
    <w:name w:val="heading 5"/>
    <w:next w:val="Style_6"/>
    <w:link w:val="Style_25_ch"/>
    <w:uiPriority w:val="9"/>
    <w:qFormat/>
    <w:pPr>
      <w:spacing w:after="120" w:before="120"/>
      <w:ind/>
      <w:jc w:val="both"/>
      <w:outlineLvl w:val="4"/>
    </w:pPr>
    <w:rPr>
      <w:rFonts w:ascii="XO Thames" w:hAnsi="XO Thames"/>
      <w:b w:val="1"/>
      <w:color w:val="000000"/>
      <w:sz w:val="22"/>
    </w:rPr>
  </w:style>
  <w:style w:styleId="Style_25_ch" w:type="character">
    <w:name w:val="heading 5"/>
    <w:link w:val="Style_25"/>
    <w:rPr>
      <w:rFonts w:ascii="XO Thames" w:hAnsi="XO Thames"/>
      <w:b w:val="1"/>
      <w:color w:val="000000"/>
      <w:sz w:val="22"/>
    </w:rPr>
  </w:style>
  <w:style w:styleId="Style_26" w:type="paragraph">
    <w:name w:val="heading 1"/>
    <w:basedOn w:val="Style_6"/>
    <w:next w:val="Style_6"/>
    <w:link w:val="Style_26_ch"/>
    <w:uiPriority w:val="9"/>
    <w:qFormat/>
    <w:pPr>
      <w:spacing w:after="108" w:before="108"/>
      <w:ind w:firstLine="0" w:left="0"/>
      <w:jc w:val="center"/>
      <w:outlineLvl w:val="0"/>
    </w:pPr>
    <w:rPr>
      <w:b w:val="1"/>
      <w:color w:val="26282F"/>
    </w:rPr>
  </w:style>
  <w:style w:styleId="Style_26_ch" w:type="character">
    <w:name w:val="heading 1"/>
    <w:basedOn w:val="Style_6_ch"/>
    <w:link w:val="Style_26"/>
    <w:rPr>
      <w:b w:val="1"/>
      <w:color w:val="26282F"/>
    </w:rPr>
  </w:style>
  <w:style w:styleId="Style_27" w:type="paragraph">
    <w:name w:val="Гипертекстовая ссылка"/>
    <w:link w:val="Style_27_ch"/>
    <w:rPr>
      <w:color w:val="106BBE"/>
    </w:rPr>
  </w:style>
  <w:style w:styleId="Style_27_ch" w:type="character">
    <w:name w:val="Гипертекстовая ссылка"/>
    <w:link w:val="Style_27"/>
    <w:rPr>
      <w:color w:val="106BBE"/>
    </w:rPr>
  </w:style>
  <w:style w:styleId="Style_28" w:type="paragraph">
    <w:name w:val="Hyperlink"/>
    <w:link w:val="Style_28_ch"/>
    <w:rPr>
      <w:color w:val="0000FF"/>
      <w:u w:val="single"/>
    </w:rPr>
  </w:style>
  <w:style w:styleId="Style_28_ch" w:type="character">
    <w:name w:val="Hyperlink"/>
    <w:link w:val="Style_28"/>
    <w:rPr>
      <w:color w:val="0000FF"/>
      <w:u w:val="single"/>
    </w:rPr>
  </w:style>
  <w:style w:styleId="Style_29" w:type="paragraph">
    <w:name w:val="Footnote"/>
    <w:link w:val="Style_29_ch"/>
    <w:pPr>
      <w:ind w:firstLine="851" w:left="0"/>
      <w:jc w:val="both"/>
    </w:pPr>
    <w:rPr>
      <w:rFonts w:ascii="XO Thames" w:hAnsi="XO Thames"/>
      <w:color w:val="000000"/>
      <w:sz w:val="22"/>
    </w:rPr>
  </w:style>
  <w:style w:styleId="Style_29_ch" w:type="character">
    <w:name w:val="Footnote"/>
    <w:link w:val="Style_29"/>
    <w:rPr>
      <w:rFonts w:ascii="XO Thames" w:hAnsi="XO Thames"/>
      <w:color w:val="000000"/>
      <w:sz w:val="22"/>
    </w:rPr>
  </w:style>
  <w:style w:styleId="Style_30" w:type="paragraph">
    <w:name w:val="toc 1"/>
    <w:next w:val="Style_6"/>
    <w:link w:val="Style_30_ch"/>
    <w:uiPriority w:val="39"/>
    <w:rPr>
      <w:rFonts w:ascii="XO Thames" w:hAnsi="XO Thames"/>
      <w:b w:val="1"/>
      <w:color w:val="000000"/>
      <w:sz w:val="28"/>
    </w:rPr>
  </w:style>
  <w:style w:styleId="Style_30_ch" w:type="character">
    <w:name w:val="toc 1"/>
    <w:link w:val="Style_30"/>
    <w:rPr>
      <w:rFonts w:ascii="XO Thames" w:hAnsi="XO Thames"/>
      <w:b w:val="1"/>
      <w:color w:val="000000"/>
      <w:sz w:val="28"/>
    </w:rPr>
  </w:style>
  <w:style w:styleId="Style_31" w:type="paragraph">
    <w:name w:val="Header and Footer"/>
    <w:link w:val="Style_31_ch"/>
    <w:pPr>
      <w:ind/>
      <w:jc w:val="both"/>
    </w:pPr>
    <w:rPr>
      <w:rFonts w:ascii="XO Thames" w:hAnsi="XO Thames"/>
      <w:color w:val="000000"/>
      <w:sz w:val="28"/>
    </w:rPr>
  </w:style>
  <w:style w:styleId="Style_31_ch" w:type="character">
    <w:name w:val="Header and Footer"/>
    <w:link w:val="Style_31"/>
    <w:rPr>
      <w:rFonts w:ascii="XO Thames" w:hAnsi="XO Thames"/>
      <w:color w:val="000000"/>
      <w:sz w:val="28"/>
    </w:rPr>
  </w:style>
  <w:style w:styleId="Style_32" w:type="paragraph">
    <w:name w:val="Обычный1"/>
    <w:link w:val="Style_32_ch"/>
    <w:rPr>
      <w:rFonts w:ascii="Arial" w:hAnsi="Arial"/>
      <w:sz w:val="24"/>
    </w:rPr>
  </w:style>
  <w:style w:styleId="Style_32_ch" w:type="character">
    <w:name w:val="Обычный1"/>
    <w:link w:val="Style_32"/>
    <w:rPr>
      <w:rFonts w:ascii="Arial" w:hAnsi="Arial"/>
      <w:sz w:val="24"/>
    </w:rPr>
  </w:style>
  <w:style w:styleId="Style_2" w:type="paragraph">
    <w:name w:val="Normal (Web)"/>
    <w:basedOn w:val="Style_6"/>
    <w:link w:val="Style_2_ch"/>
    <w:pPr>
      <w:widowControl w:val="1"/>
      <w:spacing w:afterAutospacing="on" w:beforeAutospacing="on"/>
      <w:ind w:firstLine="0" w:left="0"/>
      <w:jc w:val="left"/>
    </w:pPr>
    <w:rPr>
      <w:rFonts w:ascii="Times New Roman" w:hAnsi="Times New Roman"/>
    </w:rPr>
  </w:style>
  <w:style w:styleId="Style_2_ch" w:type="character">
    <w:name w:val="Normal (Web)"/>
    <w:basedOn w:val="Style_6_ch"/>
    <w:link w:val="Style_2"/>
    <w:rPr>
      <w:rFonts w:ascii="Times New Roman" w:hAnsi="Times New Roman"/>
    </w:rPr>
  </w:style>
  <w:style w:styleId="Style_1" w:type="paragraph">
    <w:name w:val="header"/>
    <w:basedOn w:val="Style_6"/>
    <w:link w:val="Style_1_ch"/>
    <w:pPr>
      <w:tabs>
        <w:tab w:leader="none" w:pos="4677" w:val="center"/>
        <w:tab w:leader="none" w:pos="9355" w:val="right"/>
      </w:tabs>
      <w:ind/>
    </w:pPr>
  </w:style>
  <w:style w:styleId="Style_1_ch" w:type="character">
    <w:name w:val="header"/>
    <w:basedOn w:val="Style_6_ch"/>
    <w:link w:val="Style_1"/>
  </w:style>
  <w:style w:styleId="Style_33" w:type="paragraph">
    <w:name w:val="toc 9"/>
    <w:next w:val="Style_6"/>
    <w:link w:val="Style_33_ch"/>
    <w:uiPriority w:val="39"/>
    <w:pPr>
      <w:ind w:firstLine="0" w:left="1600"/>
    </w:pPr>
    <w:rPr>
      <w:rFonts w:ascii="XO Thames" w:hAnsi="XO Thames"/>
      <w:color w:val="000000"/>
      <w:sz w:val="28"/>
    </w:rPr>
  </w:style>
  <w:style w:styleId="Style_33_ch" w:type="character">
    <w:name w:val="toc 9"/>
    <w:link w:val="Style_33"/>
    <w:rPr>
      <w:rFonts w:ascii="XO Thames" w:hAnsi="XO Thames"/>
      <w:color w:val="000000"/>
      <w:sz w:val="28"/>
    </w:rPr>
  </w:style>
  <w:style w:styleId="Style_34" w:type="paragraph">
    <w:name w:val="toc 8"/>
    <w:next w:val="Style_6"/>
    <w:link w:val="Style_34_ch"/>
    <w:uiPriority w:val="39"/>
    <w:pPr>
      <w:ind w:firstLine="0" w:left="1400"/>
    </w:pPr>
    <w:rPr>
      <w:rFonts w:ascii="XO Thames" w:hAnsi="XO Thames"/>
      <w:color w:val="000000"/>
      <w:sz w:val="28"/>
    </w:rPr>
  </w:style>
  <w:style w:styleId="Style_34_ch" w:type="character">
    <w:name w:val="toc 8"/>
    <w:link w:val="Style_34"/>
    <w:rPr>
      <w:rFonts w:ascii="XO Thames" w:hAnsi="XO Thames"/>
      <w:color w:val="000000"/>
      <w:sz w:val="28"/>
    </w:rPr>
  </w:style>
  <w:style w:styleId="Style_35" w:type="paragraph">
    <w:name w:val="Таблицы (моноширинный)"/>
    <w:basedOn w:val="Style_6"/>
    <w:next w:val="Style_6"/>
    <w:link w:val="Style_35_ch"/>
    <w:pPr>
      <w:ind w:firstLine="0" w:left="0"/>
      <w:jc w:val="left"/>
    </w:pPr>
    <w:rPr>
      <w:rFonts w:ascii="Courier New" w:hAnsi="Courier New"/>
    </w:rPr>
  </w:style>
  <w:style w:styleId="Style_35_ch" w:type="character">
    <w:name w:val="Таблицы (моноширинный)"/>
    <w:basedOn w:val="Style_6_ch"/>
    <w:link w:val="Style_35"/>
    <w:rPr>
      <w:rFonts w:ascii="Courier New" w:hAnsi="Courier New"/>
    </w:rPr>
  </w:style>
  <w:style w:styleId="Style_36" w:type="paragraph">
    <w:name w:val="Нижний колонтитул Знак"/>
    <w:basedOn w:val="Style_32"/>
    <w:link w:val="Style_36_ch"/>
  </w:style>
  <w:style w:styleId="Style_36_ch" w:type="character">
    <w:name w:val="Нижний колонтитул Знак"/>
    <w:basedOn w:val="Style_32_ch"/>
    <w:link w:val="Style_36"/>
  </w:style>
  <w:style w:styleId="Style_37" w:type="paragraph">
    <w:name w:val="toc 5"/>
    <w:next w:val="Style_6"/>
    <w:link w:val="Style_37_ch"/>
    <w:uiPriority w:val="39"/>
    <w:pPr>
      <w:ind w:firstLine="0" w:left="800"/>
    </w:pPr>
    <w:rPr>
      <w:rFonts w:ascii="XO Thames" w:hAnsi="XO Thames"/>
      <w:color w:val="000000"/>
      <w:sz w:val="28"/>
    </w:rPr>
  </w:style>
  <w:style w:styleId="Style_37_ch" w:type="character">
    <w:name w:val="toc 5"/>
    <w:link w:val="Style_37"/>
    <w:rPr>
      <w:rFonts w:ascii="XO Thames" w:hAnsi="XO Thames"/>
      <w:color w:val="000000"/>
      <w:sz w:val="28"/>
    </w:rPr>
  </w:style>
  <w:style w:styleId="Style_4" w:type="paragraph">
    <w:name w:val="Нормальный"/>
    <w:basedOn w:val="Style_6"/>
    <w:link w:val="Style_4_ch"/>
    <w:pPr>
      <w:widowControl w:val="1"/>
      <w:ind/>
    </w:pPr>
    <w:rPr>
      <w:rFonts w:ascii="Times New Roman" w:hAnsi="Times New Roman"/>
    </w:rPr>
  </w:style>
  <w:style w:styleId="Style_4_ch" w:type="character">
    <w:name w:val="Нормальный"/>
    <w:basedOn w:val="Style_6_ch"/>
    <w:link w:val="Style_4"/>
    <w:rPr>
      <w:rFonts w:ascii="Times New Roman" w:hAnsi="Times New Roman"/>
    </w:rPr>
  </w:style>
  <w:style w:styleId="Style_38" w:type="paragraph">
    <w:name w:val="Subtitle"/>
    <w:next w:val="Style_6"/>
    <w:link w:val="Style_38_ch"/>
    <w:uiPriority w:val="11"/>
    <w:qFormat/>
    <w:pPr>
      <w:ind/>
      <w:jc w:val="both"/>
    </w:pPr>
    <w:rPr>
      <w:rFonts w:ascii="XO Thames" w:hAnsi="XO Thames"/>
      <w:i w:val="1"/>
      <w:color w:val="000000"/>
      <w:sz w:val="24"/>
    </w:rPr>
  </w:style>
  <w:style w:styleId="Style_38_ch" w:type="character">
    <w:name w:val="Subtitle"/>
    <w:link w:val="Style_38"/>
    <w:rPr>
      <w:rFonts w:ascii="XO Thames" w:hAnsi="XO Thames"/>
      <w:i w:val="1"/>
      <w:color w:val="000000"/>
      <w:sz w:val="24"/>
    </w:rPr>
  </w:style>
  <w:style w:styleId="Style_39" w:type="paragraph">
    <w:name w:val="Обычный1_0"/>
    <w:link w:val="Style_39_ch"/>
    <w:rPr>
      <w:rFonts w:ascii="Arial" w:hAnsi="Arial"/>
      <w:color w:val="000000"/>
      <w:sz w:val="24"/>
    </w:rPr>
  </w:style>
  <w:style w:styleId="Style_39_ch" w:type="character">
    <w:name w:val="Обычный1_0"/>
    <w:link w:val="Style_39"/>
    <w:rPr>
      <w:rFonts w:ascii="Arial" w:hAnsi="Arial"/>
      <w:color w:val="000000"/>
      <w:sz w:val="24"/>
    </w:rPr>
  </w:style>
  <w:style w:styleId="Style_40" w:type="paragraph">
    <w:name w:val="Title"/>
    <w:next w:val="Style_6"/>
    <w:link w:val="Style_40_ch"/>
    <w:uiPriority w:val="10"/>
    <w:qFormat/>
    <w:pPr>
      <w:spacing w:after="567" w:before="567"/>
      <w:ind/>
      <w:jc w:val="center"/>
    </w:pPr>
    <w:rPr>
      <w:rFonts w:ascii="XO Thames" w:hAnsi="XO Thames"/>
      <w:b w:val="1"/>
      <w:caps w:val="1"/>
      <w:color w:val="000000"/>
      <w:sz w:val="40"/>
    </w:rPr>
  </w:style>
  <w:style w:styleId="Style_40_ch" w:type="character">
    <w:name w:val="Title"/>
    <w:link w:val="Style_40"/>
    <w:rPr>
      <w:rFonts w:ascii="XO Thames" w:hAnsi="XO Thames"/>
      <w:b w:val="1"/>
      <w:caps w:val="1"/>
      <w:color w:val="000000"/>
      <w:sz w:val="40"/>
    </w:rPr>
  </w:style>
  <w:style w:styleId="Style_41" w:type="paragraph">
    <w:name w:val="heading 4"/>
    <w:next w:val="Style_6"/>
    <w:link w:val="Style_41_ch"/>
    <w:uiPriority w:val="9"/>
    <w:qFormat/>
    <w:pPr>
      <w:spacing w:after="120" w:before="120"/>
      <w:ind/>
      <w:jc w:val="both"/>
      <w:outlineLvl w:val="3"/>
    </w:pPr>
    <w:rPr>
      <w:rFonts w:ascii="XO Thames" w:hAnsi="XO Thames"/>
      <w:b w:val="1"/>
      <w:color w:val="000000"/>
      <w:sz w:val="24"/>
    </w:rPr>
  </w:style>
  <w:style w:styleId="Style_41_ch" w:type="character">
    <w:name w:val="heading 4"/>
    <w:link w:val="Style_41"/>
    <w:rPr>
      <w:rFonts w:ascii="XO Thames" w:hAnsi="XO Thames"/>
      <w:b w:val="1"/>
      <w:color w:val="000000"/>
      <w:sz w:val="24"/>
    </w:rPr>
  </w:style>
  <w:style w:styleId="Style_42" w:type="paragraph">
    <w:name w:val="heading 2"/>
    <w:next w:val="Style_6"/>
    <w:link w:val="Style_42_ch"/>
    <w:uiPriority w:val="9"/>
    <w:qFormat/>
    <w:pPr>
      <w:spacing w:after="120" w:before="120"/>
      <w:ind/>
      <w:jc w:val="both"/>
      <w:outlineLvl w:val="1"/>
    </w:pPr>
    <w:rPr>
      <w:rFonts w:ascii="XO Thames" w:hAnsi="XO Thames"/>
      <w:b w:val="1"/>
      <w:color w:val="000000"/>
      <w:sz w:val="28"/>
    </w:rPr>
  </w:style>
  <w:style w:styleId="Style_42_ch" w:type="character">
    <w:name w:val="heading 2"/>
    <w:link w:val="Style_42"/>
    <w:rPr>
      <w:rFonts w:ascii="XO Thames" w:hAnsi="XO Thames"/>
      <w:b w:val="1"/>
      <w:color w:val="000000"/>
      <w:sz w:val="28"/>
    </w:rPr>
  </w:style>
  <w:style w:styleId="Style_43"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5" Target="header15.xml" Type="http://schemas.openxmlformats.org/officeDocument/2006/relationships/header"/>
  <Relationship Id="rId30" Target="theme/theme1.xml" Type="http://schemas.openxmlformats.org/officeDocument/2006/relationships/theme"/>
  <Relationship Id="rId27" Target="styles.xml" Type="http://schemas.openxmlformats.org/officeDocument/2006/relationships/styles"/>
  <Relationship Id="rId3" Target="header3.xml" Type="http://schemas.openxmlformats.org/officeDocument/2006/relationships/header"/>
  <Relationship Id="rId29" Target="webSettings.xml" Type="http://schemas.openxmlformats.org/officeDocument/2006/relationships/webSettings"/>
  <Relationship Id="rId5" Target="header5.xml" Type="http://schemas.openxmlformats.org/officeDocument/2006/relationships/header"/>
  <Relationship Id="rId12" Target="header12.xml" Type="http://schemas.openxmlformats.org/officeDocument/2006/relationships/header"/>
  <Relationship Id="rId13" Target="header13.xml" Type="http://schemas.openxmlformats.org/officeDocument/2006/relationships/header"/>
  <Relationship Id="rId6" Target="header6.xml" Type="http://schemas.openxmlformats.org/officeDocument/2006/relationships/header"/>
  <Relationship Id="rId4" Target="header4.xml" Type="http://schemas.openxmlformats.org/officeDocument/2006/relationships/header"/>
  <Relationship Id="rId23" Target="header23.xml" Type="http://schemas.openxmlformats.org/officeDocument/2006/relationships/header"/>
  <Relationship Id="rId21" Target="header21.xml" Type="http://schemas.openxmlformats.org/officeDocument/2006/relationships/header"/>
  <Relationship Id="rId22" Target="header22.xml" Type="http://schemas.openxmlformats.org/officeDocument/2006/relationships/header"/>
  <Relationship Id="rId28" Target="stylesWithEffects.xml" Type="http://schemas.microsoft.com/office/2007/relationships/stylesWithEffects"/>
  <Relationship Id="rId8" Target="header8.xml" Type="http://schemas.openxmlformats.org/officeDocument/2006/relationships/header"/>
  <Relationship Id="rId9" Target="header9.xml" Type="http://schemas.openxmlformats.org/officeDocument/2006/relationships/header"/>
  <Relationship Id="rId20" Target="header20.xml" Type="http://schemas.openxmlformats.org/officeDocument/2006/relationships/header"/>
  <Relationship Id="rId19" Target="header19.xml" Type="http://schemas.openxmlformats.org/officeDocument/2006/relationships/header"/>
  <Relationship Id="rId11" Target="header11.xml" Type="http://schemas.openxmlformats.org/officeDocument/2006/relationships/header"/>
  <Relationship Id="rId14" Target="header14.xml" Type="http://schemas.openxmlformats.org/officeDocument/2006/relationships/header"/>
  <Relationship Id="rId16" Target="header16.xml" Type="http://schemas.openxmlformats.org/officeDocument/2006/relationships/header"/>
  <Relationship Id="rId10" Target="header10.xml" Type="http://schemas.openxmlformats.org/officeDocument/2006/relationships/header"/>
  <Relationship Id="rId7" Target="header7.xml" Type="http://schemas.openxmlformats.org/officeDocument/2006/relationships/header"/>
  <Relationship Id="rId25" Target="fontTable.xml" Type="http://schemas.openxmlformats.org/officeDocument/2006/relationships/fontTable"/>
  <Relationship Id="rId17" Target="header17.xml" Type="http://schemas.openxmlformats.org/officeDocument/2006/relationships/header"/>
  <Relationship Id="rId26" Target="settings.xml" Type="http://schemas.openxmlformats.org/officeDocument/2006/relationships/settings"/>
  <Relationship Id="rId1" Target="header1.xml" Type="http://schemas.openxmlformats.org/officeDocument/2006/relationships/header"/>
  <Relationship Id="rId2" Target="header2.xml" Type="http://schemas.openxmlformats.org/officeDocument/2006/relationships/header"/>
  <Relationship Id="rId18" Target="header18.xml" Type="http://schemas.openxmlformats.org/officeDocument/2006/relationships/header"/>
  <Relationship Id="rId24" Target="header24.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2026-03-27T13:58:19Z</dcterms:modified>
</cp:coreProperties>
</file>